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629B6">
      <w:pPr>
        <w:jc w:val="left"/>
        <w:rPr>
          <w:rFonts w:eastAsia="隶书"/>
          <w:b/>
          <w:sz w:val="96"/>
          <w:szCs w:val="96"/>
        </w:rPr>
      </w:pPr>
      <w:r>
        <w:rPr>
          <w:rFonts w:hint="eastAsia" w:ascii="宋体" w:hAnsi="宋体"/>
          <w:b/>
          <w:sz w:val="28"/>
          <w:szCs w:val="28"/>
        </w:rPr>
        <w:t>合同登记编号：</w:t>
      </w:r>
    </w:p>
    <w:p w14:paraId="5504E79D">
      <w:pPr>
        <w:jc w:val="center"/>
        <w:rPr>
          <w:rFonts w:eastAsia="隶书"/>
          <w:b/>
          <w:sz w:val="96"/>
          <w:szCs w:val="96"/>
        </w:rPr>
      </w:pPr>
    </w:p>
    <w:p w14:paraId="6F55ADEC">
      <w:pPr>
        <w:jc w:val="center"/>
        <w:rPr>
          <w:rFonts w:eastAsia="隶书"/>
          <w:b/>
          <w:sz w:val="96"/>
          <w:szCs w:val="96"/>
        </w:rPr>
      </w:pPr>
    </w:p>
    <w:p w14:paraId="7612BBA6">
      <w:pPr>
        <w:jc w:val="center"/>
        <w:rPr>
          <w:rFonts w:ascii="华文中宋" w:hAnsi="华文中宋" w:eastAsia="华文中宋" w:cs="华文中宋"/>
          <w:b/>
          <w:sz w:val="96"/>
          <w:szCs w:val="96"/>
        </w:rPr>
      </w:pPr>
      <w:r>
        <w:rPr>
          <w:rFonts w:hint="eastAsia" w:ascii="华文中宋" w:hAnsi="华文中宋" w:eastAsia="华文中宋" w:cs="华文中宋"/>
          <w:b/>
          <w:sz w:val="96"/>
          <w:szCs w:val="96"/>
        </w:rPr>
        <w:t>认证合同书</w:t>
      </w:r>
    </w:p>
    <w:p w14:paraId="3DEDED73">
      <w:pPr>
        <w:jc w:val="center"/>
        <w:rPr>
          <w:rFonts w:ascii="华文中宋" w:hAnsi="华文中宋" w:eastAsia="华文中宋" w:cs="华文中宋"/>
          <w:b/>
          <w:sz w:val="44"/>
          <w:szCs w:val="44"/>
        </w:rPr>
      </w:pPr>
      <w:r>
        <w:rPr>
          <w:rFonts w:hint="eastAsia" w:ascii="华文中宋" w:hAnsi="华文中宋" w:eastAsia="华文中宋" w:cs="华文中宋"/>
          <w:b/>
          <w:sz w:val="44"/>
          <w:szCs w:val="44"/>
        </w:rPr>
        <w:t>（管理体系认证）</w:t>
      </w:r>
    </w:p>
    <w:p w14:paraId="462F7DAB">
      <w:pPr>
        <w:jc w:val="center"/>
        <w:rPr>
          <w:rFonts w:eastAsia="隶书"/>
          <w:b/>
          <w:sz w:val="110"/>
        </w:rPr>
      </w:pPr>
    </w:p>
    <w:p w14:paraId="2FD24E38">
      <w:pPr>
        <w:jc w:val="center"/>
        <w:rPr>
          <w:rFonts w:eastAsia="隶书"/>
          <w:b/>
          <w:sz w:val="110"/>
        </w:rPr>
      </w:pPr>
    </w:p>
    <w:p w14:paraId="00F6E887">
      <w:pPr>
        <w:ind w:firstLine="1441" w:firstLineChars="400"/>
        <w:rPr>
          <w:rFonts w:hint="default" w:eastAsia="宋体"/>
          <w:b/>
          <w:sz w:val="36"/>
          <w:lang w:val="en-US" w:eastAsia="zh-CN"/>
        </w:rPr>
      </w:pPr>
      <w:r>
        <w:rPr>
          <w:rFonts w:hint="eastAsia"/>
          <w:b/>
          <w:sz w:val="36"/>
        </w:rPr>
        <w:t>甲方：</w:t>
      </w:r>
      <w:permStart w:id="0" w:edGrp="everyone"/>
      <w:r>
        <w:rPr>
          <w:rFonts w:hint="eastAsia"/>
          <w:b/>
          <w:sz w:val="36"/>
          <w:lang w:val="en-US" w:eastAsia="zh-CN"/>
        </w:rPr>
        <w:t xml:space="preserve">     </w:t>
      </w:r>
    </w:p>
    <w:permEnd w:id="0"/>
    <w:p w14:paraId="0BE41363">
      <w:pPr>
        <w:ind w:firstLine="1441" w:firstLineChars="400"/>
        <w:rPr>
          <w:b/>
          <w:sz w:val="36"/>
        </w:rPr>
      </w:pPr>
      <w:r>
        <w:rPr>
          <w:rFonts w:hint="eastAsia"/>
          <w:b/>
          <w:sz w:val="36"/>
        </w:rPr>
        <w:t>乙方：</w:t>
      </w:r>
      <w:r>
        <w:rPr>
          <w:rFonts w:hint="eastAsia"/>
          <w:b/>
          <w:sz w:val="36"/>
          <w:lang w:eastAsia="zh-CN"/>
        </w:rPr>
        <w:t>河南启鉴认证</w:t>
      </w:r>
      <w:r>
        <w:rPr>
          <w:rFonts w:hint="eastAsia"/>
          <w:b/>
          <w:sz w:val="36"/>
        </w:rPr>
        <w:t>有限公司</w:t>
      </w:r>
    </w:p>
    <w:p w14:paraId="588FAFFF">
      <w:pPr>
        <w:ind w:firstLine="721" w:firstLineChars="200"/>
        <w:rPr>
          <w:b/>
          <w:sz w:val="36"/>
        </w:rPr>
      </w:pPr>
    </w:p>
    <w:p w14:paraId="2A51CF40">
      <w:pPr>
        <w:ind w:firstLine="721" w:firstLineChars="200"/>
        <w:rPr>
          <w:b/>
          <w:sz w:val="36"/>
        </w:rPr>
      </w:pPr>
    </w:p>
    <w:p w14:paraId="5A40FE3A">
      <w:pPr>
        <w:jc w:val="center"/>
        <w:rPr>
          <w:b/>
          <w:sz w:val="36"/>
        </w:rPr>
      </w:pPr>
      <w:r>
        <w:rPr>
          <w:rFonts w:hint="eastAsia"/>
          <w:b/>
          <w:sz w:val="36"/>
        </w:rPr>
        <w:t>传递公平与价值</w:t>
      </w:r>
    </w:p>
    <w:p w14:paraId="4D9D6344">
      <w:pPr>
        <w:ind w:firstLine="721" w:firstLineChars="200"/>
        <w:rPr>
          <w:b/>
          <w:sz w:val="36"/>
        </w:rPr>
      </w:pPr>
    </w:p>
    <w:p w14:paraId="2680A646">
      <w:pPr>
        <w:rPr>
          <w:b/>
          <w:sz w:val="36"/>
        </w:rPr>
        <w:sectPr>
          <w:headerReference r:id="rId3" w:type="default"/>
          <w:footerReference r:id="rId4" w:type="default"/>
          <w:pgSz w:w="11906" w:h="16838"/>
          <w:pgMar w:top="1440" w:right="1191" w:bottom="1440" w:left="1191" w:header="851" w:footer="992" w:gutter="0"/>
          <w:cols w:space="720" w:num="1"/>
          <w:docGrid w:type="lines" w:linePitch="312" w:charSpace="0"/>
        </w:sectPr>
      </w:pPr>
    </w:p>
    <w:p w14:paraId="0DAC7CC9">
      <w:pPr>
        <w:snapToGrid w:val="0"/>
        <w:ind w:firstLine="440" w:firstLineChars="200"/>
        <w:rPr>
          <w:rFonts w:ascii="宋体" w:hAnsi="宋体" w:cs="宋体"/>
          <w:sz w:val="22"/>
          <w:szCs w:val="22"/>
        </w:rPr>
      </w:pPr>
      <w:r>
        <w:rPr>
          <w:rFonts w:hint="eastAsia" w:ascii="宋体" w:hAnsi="宋体" w:cs="宋体"/>
          <w:sz w:val="22"/>
          <w:szCs w:val="22"/>
        </w:rPr>
        <w:t>按照《民法典》、《中华人民共和国认证认可条例》及有关认证认可规范，甲乙双方就管理体系认证项目，经平等协商，在真实、充分地表达各自意愿的基础上，签订本合同，双方共同遵守履行。双方确认，在签订本合同之前，已经充分知悉并了解本合同全部定义、条款之内容。</w:t>
      </w:r>
    </w:p>
    <w:p w14:paraId="03AC1AB6">
      <w:pPr>
        <w:snapToGrid w:val="0"/>
        <w:ind w:firstLine="482"/>
        <w:rPr>
          <w:rFonts w:ascii="宋体" w:hAnsi="宋体" w:cs="宋体"/>
          <w:sz w:val="22"/>
          <w:szCs w:val="22"/>
        </w:rPr>
      </w:pPr>
    </w:p>
    <w:p w14:paraId="0D487165">
      <w:pPr>
        <w:snapToGrid w:val="0"/>
        <w:rPr>
          <w:rFonts w:ascii="宋体" w:hAnsi="宋体" w:cs="宋体"/>
          <w:b/>
          <w:bCs/>
          <w:sz w:val="22"/>
          <w:szCs w:val="22"/>
        </w:rPr>
      </w:pPr>
      <w:r>
        <w:rPr>
          <w:rFonts w:hint="eastAsia" w:ascii="宋体" w:hAnsi="宋体" w:cs="宋体"/>
          <w:b/>
          <w:bCs/>
          <w:sz w:val="22"/>
          <w:szCs w:val="22"/>
        </w:rPr>
        <w:t>一、认证委托信息</w:t>
      </w:r>
    </w:p>
    <w:p w14:paraId="7241127D">
      <w:pPr>
        <w:ind w:firstLine="440" w:firstLineChars="200"/>
        <w:rPr>
          <w:rFonts w:ascii="宋体" w:hAnsi="宋体" w:cs="宋体"/>
          <w:sz w:val="22"/>
          <w:szCs w:val="22"/>
        </w:rPr>
      </w:pPr>
      <w:r>
        <w:rPr>
          <w:rFonts w:hint="eastAsia" w:ascii="宋体" w:hAnsi="宋体" w:cs="宋体"/>
          <w:sz w:val="22"/>
          <w:szCs w:val="22"/>
        </w:rPr>
        <w:t>1.甲方委托的服务项目（请在相应栏目方框内划“√”）</w:t>
      </w:r>
    </w:p>
    <w:tbl>
      <w:tblPr>
        <w:tblStyle w:val="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5094"/>
        <w:gridCol w:w="810"/>
        <w:gridCol w:w="754"/>
      </w:tblGrid>
      <w:tr w14:paraId="7711D5DF">
        <w:trPr>
          <w:trHeight w:val="283" w:hRule="atLeast"/>
          <w:jc w:val="center"/>
        </w:trPr>
        <w:tc>
          <w:tcPr>
            <w:tcW w:w="2768" w:type="dxa"/>
            <w:vMerge w:val="restart"/>
            <w:vAlign w:val="center"/>
          </w:tcPr>
          <w:p w14:paraId="37C16258">
            <w:pPr>
              <w:snapToGrid w:val="0"/>
              <w:jc w:val="center"/>
              <w:rPr>
                <w:rFonts w:ascii="宋体" w:hAnsi="宋体" w:cs="宋体"/>
                <w:b/>
                <w:bCs/>
                <w:sz w:val="20"/>
              </w:rPr>
            </w:pPr>
            <w:r>
              <w:rPr>
                <w:rFonts w:hint="eastAsia" w:ascii="宋体" w:hAnsi="宋体" w:cs="宋体"/>
                <w:b/>
                <w:bCs/>
                <w:sz w:val="20"/>
              </w:rPr>
              <w:t>认证项目</w:t>
            </w:r>
          </w:p>
        </w:tc>
        <w:tc>
          <w:tcPr>
            <w:tcW w:w="5094" w:type="dxa"/>
            <w:vMerge w:val="restart"/>
            <w:vAlign w:val="center"/>
          </w:tcPr>
          <w:p w14:paraId="7CDFC628">
            <w:pPr>
              <w:snapToGrid w:val="0"/>
              <w:jc w:val="center"/>
              <w:rPr>
                <w:rFonts w:ascii="宋体" w:hAnsi="宋体" w:cs="宋体"/>
                <w:b/>
                <w:bCs/>
                <w:sz w:val="20"/>
              </w:rPr>
            </w:pPr>
            <w:r>
              <w:rPr>
                <w:rFonts w:hint="eastAsia" w:ascii="宋体" w:hAnsi="宋体" w:cs="宋体"/>
                <w:b/>
                <w:bCs/>
                <w:sz w:val="20"/>
              </w:rPr>
              <w:t>认证标准</w:t>
            </w:r>
          </w:p>
        </w:tc>
        <w:tc>
          <w:tcPr>
            <w:tcW w:w="1564" w:type="dxa"/>
            <w:gridSpan w:val="2"/>
            <w:vAlign w:val="center"/>
          </w:tcPr>
          <w:p w14:paraId="3E5259B3">
            <w:pPr>
              <w:snapToGrid w:val="0"/>
              <w:jc w:val="center"/>
              <w:rPr>
                <w:rFonts w:ascii="宋体" w:hAnsi="宋体" w:cs="宋体"/>
                <w:b/>
                <w:bCs/>
                <w:sz w:val="20"/>
              </w:rPr>
            </w:pPr>
            <w:r>
              <w:rPr>
                <w:rFonts w:hint="eastAsia" w:ascii="宋体" w:hAnsi="宋体" w:cs="宋体"/>
                <w:b/>
                <w:bCs/>
                <w:sz w:val="20"/>
              </w:rPr>
              <w:t>认证类型</w:t>
            </w:r>
          </w:p>
        </w:tc>
      </w:tr>
      <w:tr w14:paraId="1A1C0C5F">
        <w:trPr>
          <w:trHeight w:val="283" w:hRule="atLeast"/>
          <w:jc w:val="center"/>
        </w:trPr>
        <w:tc>
          <w:tcPr>
            <w:tcW w:w="2768" w:type="dxa"/>
            <w:vMerge w:val="continue"/>
            <w:vAlign w:val="center"/>
          </w:tcPr>
          <w:p w14:paraId="2BA2EFAC">
            <w:pPr>
              <w:snapToGrid w:val="0"/>
              <w:jc w:val="center"/>
              <w:rPr>
                <w:rFonts w:ascii="宋体" w:hAnsi="宋体" w:cs="宋体"/>
                <w:b/>
                <w:bCs/>
                <w:sz w:val="20"/>
              </w:rPr>
            </w:pPr>
          </w:p>
        </w:tc>
        <w:tc>
          <w:tcPr>
            <w:tcW w:w="5094" w:type="dxa"/>
            <w:vMerge w:val="continue"/>
            <w:vAlign w:val="center"/>
          </w:tcPr>
          <w:p w14:paraId="1FAB399A">
            <w:pPr>
              <w:snapToGrid w:val="0"/>
              <w:jc w:val="center"/>
              <w:rPr>
                <w:rFonts w:ascii="宋体" w:hAnsi="宋体" w:cs="宋体"/>
                <w:b/>
                <w:bCs/>
                <w:sz w:val="20"/>
              </w:rPr>
            </w:pPr>
          </w:p>
        </w:tc>
        <w:tc>
          <w:tcPr>
            <w:tcW w:w="810" w:type="dxa"/>
            <w:tcMar>
              <w:top w:w="0" w:type="dxa"/>
              <w:left w:w="0" w:type="dxa"/>
              <w:bottom w:w="0" w:type="dxa"/>
              <w:right w:w="0" w:type="dxa"/>
            </w:tcMar>
            <w:vAlign w:val="center"/>
          </w:tcPr>
          <w:p w14:paraId="3E1A2419">
            <w:pPr>
              <w:snapToGrid w:val="0"/>
              <w:ind w:left="-50" w:leftChars="-24" w:right="-78" w:rightChars="-37"/>
              <w:jc w:val="center"/>
              <w:rPr>
                <w:rFonts w:ascii="宋体" w:hAnsi="宋体" w:cs="宋体"/>
                <w:b/>
                <w:bCs/>
                <w:sz w:val="20"/>
              </w:rPr>
            </w:pPr>
            <w:r>
              <w:rPr>
                <w:rFonts w:hint="eastAsia" w:ascii="宋体" w:hAnsi="宋体" w:cs="宋体"/>
                <w:b/>
                <w:bCs/>
                <w:sz w:val="20"/>
              </w:rPr>
              <w:t>初审</w:t>
            </w:r>
          </w:p>
        </w:tc>
        <w:tc>
          <w:tcPr>
            <w:tcW w:w="754" w:type="dxa"/>
            <w:tcMar>
              <w:top w:w="0" w:type="dxa"/>
              <w:left w:w="0" w:type="dxa"/>
              <w:bottom w:w="0" w:type="dxa"/>
              <w:right w:w="0" w:type="dxa"/>
            </w:tcMar>
            <w:vAlign w:val="center"/>
          </w:tcPr>
          <w:p w14:paraId="4138BE42">
            <w:pPr>
              <w:snapToGrid w:val="0"/>
              <w:jc w:val="center"/>
              <w:rPr>
                <w:rFonts w:ascii="宋体" w:hAnsi="宋体" w:cs="宋体"/>
                <w:b/>
                <w:bCs/>
                <w:sz w:val="20"/>
              </w:rPr>
            </w:pPr>
            <w:r>
              <w:rPr>
                <w:rFonts w:hint="eastAsia" w:ascii="宋体" w:hAnsi="宋体" w:cs="宋体"/>
                <w:b/>
                <w:bCs/>
                <w:sz w:val="20"/>
              </w:rPr>
              <w:t>再认证</w:t>
            </w:r>
          </w:p>
        </w:tc>
      </w:tr>
      <w:tr w14:paraId="41D4B108">
        <w:trPr>
          <w:trHeight w:val="312" w:hRule="atLeast"/>
          <w:jc w:val="center"/>
        </w:trPr>
        <w:tc>
          <w:tcPr>
            <w:tcW w:w="2768" w:type="dxa"/>
            <w:vAlign w:val="center"/>
          </w:tcPr>
          <w:p w14:paraId="4FA48A48">
            <w:pPr>
              <w:snapToGrid w:val="0"/>
              <w:jc w:val="left"/>
              <w:rPr>
                <w:rFonts w:ascii="宋体" w:hAnsi="宋体" w:cs="宋体"/>
                <w:sz w:val="22"/>
                <w:szCs w:val="22"/>
              </w:rPr>
            </w:pPr>
            <w:permStart w:id="1" w:edGrp="everyone"/>
            <w:permStart w:id="3" w:edGrp="everyone" w:colFirst="2" w:colLast="2"/>
            <w:permStart w:id="4" w:edGrp="everyone" w:colFirst="3" w:colLast="3"/>
            <w:r>
              <w:rPr>
                <w:rFonts w:hint="eastAsia" w:ascii="宋体" w:hAnsi="宋体" w:cs="宋体"/>
                <w:sz w:val="22"/>
                <w:szCs w:val="22"/>
              </w:rPr>
              <w:sym w:font="Wingdings 2" w:char="00A3"/>
            </w:r>
            <w:permEnd w:id="1"/>
            <w:r>
              <w:rPr>
                <w:rFonts w:hint="eastAsia" w:ascii="宋体" w:hAnsi="宋体" w:cs="宋体"/>
                <w:sz w:val="22"/>
                <w:szCs w:val="22"/>
              </w:rPr>
              <w:t>质量管理体系</w:t>
            </w:r>
          </w:p>
        </w:tc>
        <w:tc>
          <w:tcPr>
            <w:tcW w:w="5094" w:type="dxa"/>
            <w:vAlign w:val="center"/>
          </w:tcPr>
          <w:p w14:paraId="5A0ACB68">
            <w:pPr>
              <w:snapToGrid w:val="0"/>
              <w:jc w:val="left"/>
              <w:rPr>
                <w:rFonts w:hint="eastAsia" w:ascii="宋体" w:hAnsi="宋体" w:cs="宋体"/>
                <w:sz w:val="22"/>
                <w:szCs w:val="22"/>
              </w:rPr>
            </w:pPr>
            <w:r>
              <w:rPr>
                <w:rFonts w:hint="eastAsia" w:ascii="宋体" w:hAnsi="宋体" w:cs="宋体"/>
                <w:sz w:val="22"/>
                <w:szCs w:val="22"/>
              </w:rPr>
              <w:t>QMS：GB/T 19001-2016/ISO 9001:2015</w:t>
            </w:r>
          </w:p>
          <w:p w14:paraId="69266642">
            <w:pPr>
              <w:snapToGrid w:val="0"/>
              <w:ind w:firstLine="660" w:firstLineChars="300"/>
              <w:jc w:val="left"/>
              <w:rPr>
                <w:rFonts w:hint="eastAsia" w:ascii="宋体" w:hAnsi="宋体" w:cs="宋体"/>
                <w:sz w:val="22"/>
                <w:szCs w:val="22"/>
              </w:rPr>
            </w:pPr>
            <w:permStart w:id="2" w:edGrp="everyone"/>
            <w:r>
              <w:rPr>
                <w:rFonts w:hint="eastAsia" w:ascii="宋体" w:hAnsi="宋体" w:cs="宋体"/>
                <w:sz w:val="22"/>
                <w:szCs w:val="22"/>
              </w:rPr>
              <w:sym w:font="Wingdings 2" w:char="00A3"/>
            </w:r>
            <w:permEnd w:id="2"/>
            <w:r>
              <w:rPr>
                <w:rFonts w:hint="eastAsia" w:ascii="宋体" w:hAnsi="宋体" w:cs="宋体"/>
                <w:sz w:val="22"/>
                <w:szCs w:val="22"/>
              </w:rPr>
              <w:t>GB/T 50430-2017</w:t>
            </w:r>
          </w:p>
        </w:tc>
        <w:tc>
          <w:tcPr>
            <w:tcW w:w="810" w:type="dxa"/>
            <w:vAlign w:val="center"/>
          </w:tcPr>
          <w:p w14:paraId="4AED1658">
            <w:pPr>
              <w:jc w:val="center"/>
              <w:rPr>
                <w:rFonts w:ascii="宋体" w:hAnsi="宋体" w:cs="宋体"/>
                <w:sz w:val="22"/>
                <w:szCs w:val="22"/>
              </w:rPr>
            </w:pPr>
            <w:r>
              <w:rPr>
                <w:rFonts w:hint="eastAsia" w:ascii="宋体" w:hAnsi="宋体" w:cs="宋体"/>
                <w:sz w:val="22"/>
                <w:szCs w:val="22"/>
              </w:rPr>
              <w:sym w:font="Wingdings 2" w:char="00A3"/>
            </w:r>
          </w:p>
        </w:tc>
        <w:tc>
          <w:tcPr>
            <w:tcW w:w="754" w:type="dxa"/>
            <w:vAlign w:val="center"/>
          </w:tcPr>
          <w:p w14:paraId="01507086">
            <w:pPr>
              <w:jc w:val="center"/>
            </w:pPr>
            <w:r>
              <w:rPr>
                <w:rFonts w:hint="eastAsia" w:ascii="宋体" w:hAnsi="宋体" w:cs="宋体"/>
                <w:sz w:val="22"/>
                <w:szCs w:val="22"/>
              </w:rPr>
              <w:sym w:font="Wingdings 2" w:char="00A3"/>
            </w:r>
          </w:p>
        </w:tc>
      </w:tr>
      <w:permEnd w:id="3"/>
      <w:permEnd w:id="4"/>
      <w:tr w14:paraId="78AF262E">
        <w:trPr>
          <w:trHeight w:val="312" w:hRule="atLeast"/>
          <w:jc w:val="center"/>
        </w:trPr>
        <w:tc>
          <w:tcPr>
            <w:tcW w:w="2768" w:type="dxa"/>
            <w:vAlign w:val="center"/>
          </w:tcPr>
          <w:p w14:paraId="4F39A67B">
            <w:pPr>
              <w:snapToGrid w:val="0"/>
              <w:jc w:val="left"/>
              <w:rPr>
                <w:rFonts w:ascii="宋体" w:hAnsi="宋体" w:cs="宋体"/>
                <w:sz w:val="22"/>
                <w:szCs w:val="22"/>
              </w:rPr>
            </w:pPr>
            <w:permStart w:id="5" w:edGrp="everyone"/>
            <w:permStart w:id="6" w:edGrp="everyone" w:colFirst="2" w:colLast="2"/>
            <w:permStart w:id="7" w:edGrp="everyone" w:colFirst="3" w:colLast="3"/>
            <w:r>
              <w:rPr>
                <w:rFonts w:hint="eastAsia" w:ascii="宋体" w:hAnsi="宋体" w:cs="宋体"/>
                <w:sz w:val="22"/>
                <w:szCs w:val="22"/>
              </w:rPr>
              <w:sym w:font="Wingdings 2" w:char="00A3"/>
            </w:r>
            <w:permEnd w:id="5"/>
            <w:r>
              <w:rPr>
                <w:rFonts w:hint="eastAsia" w:ascii="宋体" w:hAnsi="宋体" w:cs="宋体"/>
                <w:sz w:val="22"/>
                <w:szCs w:val="22"/>
              </w:rPr>
              <w:t>环境管理体系</w:t>
            </w:r>
          </w:p>
        </w:tc>
        <w:tc>
          <w:tcPr>
            <w:tcW w:w="5094" w:type="dxa"/>
            <w:vAlign w:val="center"/>
          </w:tcPr>
          <w:p w14:paraId="2A8BFF10">
            <w:pPr>
              <w:snapToGrid w:val="0"/>
              <w:jc w:val="left"/>
              <w:rPr>
                <w:rFonts w:ascii="宋体" w:hAnsi="宋体" w:cs="宋体"/>
                <w:sz w:val="22"/>
                <w:szCs w:val="22"/>
              </w:rPr>
            </w:pPr>
            <w:r>
              <w:rPr>
                <w:rFonts w:hint="eastAsia" w:ascii="宋体" w:hAnsi="宋体" w:cs="宋体"/>
                <w:sz w:val="22"/>
                <w:szCs w:val="22"/>
              </w:rPr>
              <w:t>EMS：GB/T 24001-2016/ISO 14001:2015</w:t>
            </w:r>
          </w:p>
        </w:tc>
        <w:tc>
          <w:tcPr>
            <w:tcW w:w="810" w:type="dxa"/>
            <w:vAlign w:val="top"/>
          </w:tcPr>
          <w:p w14:paraId="6F619660">
            <w:pPr>
              <w:jc w:val="center"/>
            </w:pPr>
            <w:r>
              <w:rPr>
                <w:rFonts w:hint="eastAsia" w:ascii="宋体" w:hAnsi="宋体" w:cs="宋体"/>
                <w:sz w:val="22"/>
                <w:szCs w:val="22"/>
              </w:rPr>
              <w:sym w:font="Wingdings 2" w:char="00A3"/>
            </w:r>
          </w:p>
        </w:tc>
        <w:tc>
          <w:tcPr>
            <w:tcW w:w="754" w:type="dxa"/>
            <w:vAlign w:val="top"/>
          </w:tcPr>
          <w:p w14:paraId="66310479">
            <w:pPr>
              <w:jc w:val="center"/>
            </w:pPr>
            <w:r>
              <w:rPr>
                <w:rFonts w:hint="eastAsia" w:ascii="宋体" w:hAnsi="宋体" w:cs="宋体"/>
                <w:sz w:val="22"/>
                <w:szCs w:val="22"/>
              </w:rPr>
              <w:sym w:font="Wingdings 2" w:char="00A3"/>
            </w:r>
          </w:p>
        </w:tc>
      </w:tr>
      <w:permEnd w:id="6"/>
      <w:permEnd w:id="7"/>
      <w:tr w14:paraId="32CACBF2">
        <w:trPr>
          <w:trHeight w:val="312" w:hRule="atLeast"/>
          <w:jc w:val="center"/>
        </w:trPr>
        <w:tc>
          <w:tcPr>
            <w:tcW w:w="2768" w:type="dxa"/>
            <w:vAlign w:val="center"/>
          </w:tcPr>
          <w:p w14:paraId="01E3A798">
            <w:pPr>
              <w:snapToGrid w:val="0"/>
              <w:jc w:val="left"/>
              <w:rPr>
                <w:rFonts w:ascii="宋体" w:hAnsi="宋体" w:cs="宋体"/>
                <w:sz w:val="22"/>
                <w:szCs w:val="22"/>
              </w:rPr>
            </w:pPr>
            <w:permStart w:id="8" w:edGrp="everyone"/>
            <w:permStart w:id="9" w:edGrp="everyone" w:colFirst="2" w:colLast="2"/>
            <w:permStart w:id="10" w:edGrp="everyone" w:colFirst="3" w:colLast="3"/>
            <w:r>
              <w:rPr>
                <w:rFonts w:hint="eastAsia" w:ascii="宋体" w:hAnsi="宋体" w:cs="宋体"/>
                <w:sz w:val="22"/>
                <w:szCs w:val="22"/>
              </w:rPr>
              <w:t>□</w:t>
            </w:r>
            <w:permEnd w:id="8"/>
            <w:r>
              <w:rPr>
                <w:rFonts w:hint="eastAsia" w:ascii="宋体" w:hAnsi="宋体" w:cs="宋体"/>
                <w:sz w:val="22"/>
                <w:szCs w:val="22"/>
              </w:rPr>
              <w:t>职业健康安全管理体系</w:t>
            </w:r>
          </w:p>
        </w:tc>
        <w:tc>
          <w:tcPr>
            <w:tcW w:w="5094" w:type="dxa"/>
            <w:vAlign w:val="center"/>
          </w:tcPr>
          <w:p w14:paraId="48CACED0">
            <w:pPr>
              <w:snapToGrid w:val="0"/>
              <w:jc w:val="left"/>
              <w:rPr>
                <w:rFonts w:ascii="宋体" w:hAnsi="宋体" w:cs="宋体"/>
                <w:sz w:val="22"/>
                <w:szCs w:val="22"/>
              </w:rPr>
            </w:pPr>
            <w:r>
              <w:rPr>
                <w:rFonts w:hint="eastAsia" w:ascii="宋体" w:hAnsi="宋体" w:cs="宋体"/>
                <w:sz w:val="22"/>
                <w:szCs w:val="22"/>
              </w:rPr>
              <w:t>OHSMS：GB/T 45001-2020/ISO 45001:2018</w:t>
            </w:r>
          </w:p>
        </w:tc>
        <w:tc>
          <w:tcPr>
            <w:tcW w:w="810" w:type="dxa"/>
            <w:vAlign w:val="top"/>
          </w:tcPr>
          <w:p w14:paraId="2CDEA1A7">
            <w:pPr>
              <w:jc w:val="center"/>
            </w:pPr>
            <w:r>
              <w:rPr>
                <w:rFonts w:hint="eastAsia" w:ascii="宋体" w:hAnsi="宋体" w:cs="宋体"/>
                <w:sz w:val="22"/>
                <w:szCs w:val="22"/>
              </w:rPr>
              <w:sym w:font="Wingdings 2" w:char="00A3"/>
            </w:r>
          </w:p>
        </w:tc>
        <w:tc>
          <w:tcPr>
            <w:tcW w:w="754" w:type="dxa"/>
            <w:vAlign w:val="top"/>
          </w:tcPr>
          <w:p w14:paraId="54BC61BD">
            <w:pPr>
              <w:jc w:val="center"/>
            </w:pPr>
            <w:r>
              <w:rPr>
                <w:rFonts w:hint="eastAsia" w:ascii="宋体" w:hAnsi="宋体" w:cs="宋体"/>
                <w:sz w:val="22"/>
                <w:szCs w:val="22"/>
              </w:rPr>
              <w:sym w:font="Wingdings 2" w:char="00A3"/>
            </w:r>
          </w:p>
        </w:tc>
      </w:tr>
      <w:permEnd w:id="9"/>
      <w:permEnd w:id="10"/>
      <w:tr w14:paraId="18F84D06">
        <w:trPr>
          <w:trHeight w:val="312" w:hRule="atLeast"/>
          <w:jc w:val="center"/>
        </w:trPr>
        <w:tc>
          <w:tcPr>
            <w:tcW w:w="2768" w:type="dxa"/>
            <w:vAlign w:val="center"/>
          </w:tcPr>
          <w:p w14:paraId="65ADD7EB">
            <w:pPr>
              <w:snapToGrid w:val="0"/>
              <w:jc w:val="left"/>
              <w:rPr>
                <w:rFonts w:hint="default" w:ascii="宋体" w:hAnsi="宋体" w:eastAsia="宋体" w:cs="宋体"/>
                <w:sz w:val="22"/>
                <w:szCs w:val="22"/>
                <w:lang w:val="en-US" w:eastAsia="zh-CN"/>
              </w:rPr>
            </w:pPr>
            <w:permStart w:id="11" w:edGrp="everyone"/>
            <w:r>
              <w:rPr>
                <w:rFonts w:hint="eastAsia" w:ascii="宋体" w:hAnsi="宋体" w:cs="宋体"/>
                <w:sz w:val="22"/>
                <w:szCs w:val="22"/>
                <w:lang w:val="en-US" w:eastAsia="zh-CN"/>
              </w:rPr>
              <w:sym w:font="Wingdings 2" w:char="00A3"/>
            </w:r>
            <w:permEnd w:id="11"/>
            <w:r>
              <w:rPr>
                <w:rFonts w:hint="eastAsia" w:ascii="宋体" w:hAnsi="宋体" w:cs="宋体"/>
                <w:sz w:val="22"/>
                <w:szCs w:val="22"/>
                <w:lang w:val="en-US" w:eastAsia="zh-CN"/>
              </w:rPr>
              <w:t>商品售后服务评价体系</w:t>
            </w:r>
          </w:p>
        </w:tc>
        <w:tc>
          <w:tcPr>
            <w:tcW w:w="5094" w:type="dxa"/>
            <w:vAlign w:val="center"/>
          </w:tcPr>
          <w:p w14:paraId="189DB311">
            <w:pPr>
              <w:snapToGrid w:val="0"/>
              <w:jc w:val="left"/>
              <w:rPr>
                <w:rFonts w:hint="default" w:ascii="宋体" w:hAnsi="宋体" w:eastAsia="宋体" w:cs="宋体"/>
                <w:sz w:val="22"/>
                <w:szCs w:val="22"/>
                <w:lang w:val="en-US" w:eastAsia="zh-CN"/>
              </w:rPr>
            </w:pPr>
            <w:r>
              <w:rPr>
                <w:rFonts w:hint="eastAsia" w:ascii="宋体" w:hAnsi="宋体" w:cs="宋体"/>
                <w:sz w:val="22"/>
                <w:szCs w:val="22"/>
                <w:lang w:val="en-US" w:eastAsia="zh-CN"/>
              </w:rPr>
              <w:t>GB/T 27922-2011</w:t>
            </w:r>
          </w:p>
        </w:tc>
        <w:tc>
          <w:tcPr>
            <w:tcW w:w="810" w:type="dxa"/>
          </w:tcPr>
          <w:p w14:paraId="47F1AA84">
            <w:pPr>
              <w:jc w:val="center"/>
              <w:rPr>
                <w:rFonts w:hint="eastAsia" w:ascii="宋体" w:hAnsi="宋体" w:eastAsia="宋体" w:cs="宋体"/>
                <w:sz w:val="22"/>
                <w:szCs w:val="22"/>
                <w:lang w:val="en-US" w:eastAsia="zh-CN"/>
              </w:rPr>
            </w:pPr>
            <w:permStart w:id="12" w:edGrp="everyone"/>
            <w:r>
              <w:rPr>
                <w:rFonts w:hint="eastAsia" w:ascii="宋体" w:hAnsi="宋体" w:cs="宋体"/>
                <w:sz w:val="22"/>
                <w:szCs w:val="22"/>
              </w:rPr>
              <w:sym w:font="Wingdings 2" w:char="00A3"/>
            </w:r>
            <w:permEnd w:id="12"/>
          </w:p>
        </w:tc>
        <w:tc>
          <w:tcPr>
            <w:tcW w:w="754" w:type="dxa"/>
          </w:tcPr>
          <w:p w14:paraId="27924DD5">
            <w:pPr>
              <w:jc w:val="center"/>
              <w:rPr>
                <w:rFonts w:hint="eastAsia" w:ascii="宋体" w:hAnsi="宋体" w:eastAsia="宋体" w:cs="宋体"/>
                <w:sz w:val="22"/>
                <w:szCs w:val="22"/>
                <w:lang w:val="en-US" w:eastAsia="zh-CN"/>
              </w:rPr>
            </w:pPr>
            <w:permStart w:id="13" w:edGrp="everyone"/>
            <w:r>
              <w:rPr>
                <w:rFonts w:hint="eastAsia" w:ascii="宋体" w:hAnsi="宋体" w:cs="宋体"/>
                <w:sz w:val="22"/>
                <w:szCs w:val="22"/>
              </w:rPr>
              <w:sym w:font="Wingdings 2" w:char="00A3"/>
            </w:r>
            <w:permEnd w:id="13"/>
          </w:p>
        </w:tc>
      </w:tr>
      <w:tr w14:paraId="17468D68">
        <w:trPr>
          <w:trHeight w:val="312" w:hRule="atLeast"/>
          <w:jc w:val="center"/>
        </w:trPr>
        <w:tc>
          <w:tcPr>
            <w:tcW w:w="2768" w:type="dxa"/>
            <w:vAlign w:val="center"/>
          </w:tcPr>
          <w:p w14:paraId="27BDC617">
            <w:pPr>
              <w:snapToGrid w:val="0"/>
              <w:jc w:val="left"/>
              <w:rPr>
                <w:rFonts w:hint="default" w:ascii="宋体" w:hAnsi="宋体" w:cs="宋体"/>
                <w:sz w:val="22"/>
                <w:szCs w:val="22"/>
                <w:lang w:val="en-US" w:eastAsia="zh-CN"/>
              </w:rPr>
            </w:pPr>
            <w:permStart w:id="14" w:edGrp="everyone"/>
            <w:r>
              <w:rPr>
                <w:rFonts w:hint="eastAsia" w:ascii="宋体" w:hAnsi="宋体" w:cs="宋体"/>
                <w:sz w:val="22"/>
                <w:szCs w:val="22"/>
                <w:lang w:val="en-US" w:eastAsia="zh-CN"/>
              </w:rPr>
              <w:sym w:font="Wingdings 2" w:char="00A3"/>
            </w:r>
            <w:permEnd w:id="14"/>
            <w:r>
              <w:rPr>
                <w:rFonts w:hint="eastAsia" w:ascii="宋体" w:hAnsi="宋体" w:cs="宋体"/>
                <w:sz w:val="22"/>
                <w:szCs w:val="22"/>
                <w:lang w:val="en-US" w:eastAsia="zh-CN"/>
              </w:rPr>
              <w:t>业务连续性管理体系</w:t>
            </w:r>
          </w:p>
        </w:tc>
        <w:tc>
          <w:tcPr>
            <w:tcW w:w="5094" w:type="dxa"/>
            <w:vAlign w:val="center"/>
          </w:tcPr>
          <w:p w14:paraId="6BB28DDF">
            <w:pPr>
              <w:snapToGrid w:val="0"/>
              <w:jc w:val="left"/>
              <w:rPr>
                <w:rFonts w:hint="default" w:ascii="宋体" w:hAnsi="宋体" w:cs="宋体"/>
                <w:sz w:val="22"/>
                <w:szCs w:val="22"/>
                <w:lang w:val="en-US" w:eastAsia="zh-CN"/>
              </w:rPr>
            </w:pPr>
            <w:r>
              <w:rPr>
                <w:rFonts w:hint="eastAsia" w:ascii="宋体" w:hAnsi="宋体" w:cs="宋体"/>
                <w:sz w:val="22"/>
                <w:szCs w:val="22"/>
                <w:lang w:val="en-US" w:eastAsia="zh-CN"/>
              </w:rPr>
              <w:t>ISO 22301：2019</w:t>
            </w:r>
          </w:p>
        </w:tc>
        <w:tc>
          <w:tcPr>
            <w:tcW w:w="810" w:type="dxa"/>
            <w:vAlign w:val="top"/>
          </w:tcPr>
          <w:p w14:paraId="13C89235">
            <w:pPr>
              <w:jc w:val="center"/>
              <w:rPr>
                <w:rFonts w:hint="eastAsia" w:ascii="宋体" w:hAnsi="宋体" w:cs="宋体"/>
                <w:sz w:val="22"/>
                <w:szCs w:val="22"/>
              </w:rPr>
            </w:pPr>
            <w:permStart w:id="15" w:edGrp="everyone"/>
            <w:r>
              <w:rPr>
                <w:rFonts w:hint="eastAsia" w:ascii="宋体" w:hAnsi="宋体" w:cs="宋体"/>
                <w:sz w:val="22"/>
                <w:szCs w:val="22"/>
              </w:rPr>
              <w:sym w:font="Wingdings 2" w:char="00A3"/>
            </w:r>
            <w:permEnd w:id="15"/>
          </w:p>
        </w:tc>
        <w:tc>
          <w:tcPr>
            <w:tcW w:w="754" w:type="dxa"/>
            <w:vAlign w:val="top"/>
          </w:tcPr>
          <w:p w14:paraId="25A70CA6">
            <w:pPr>
              <w:jc w:val="center"/>
              <w:rPr>
                <w:rFonts w:hint="eastAsia" w:ascii="宋体" w:hAnsi="宋体" w:cs="宋体"/>
                <w:sz w:val="22"/>
                <w:szCs w:val="22"/>
              </w:rPr>
            </w:pPr>
            <w:permStart w:id="16" w:edGrp="everyone"/>
            <w:r>
              <w:rPr>
                <w:rFonts w:hint="eastAsia" w:ascii="宋体" w:hAnsi="宋体" w:cs="宋体"/>
                <w:sz w:val="22"/>
                <w:szCs w:val="22"/>
              </w:rPr>
              <w:sym w:font="Wingdings 2" w:char="00A3"/>
            </w:r>
            <w:permEnd w:id="16"/>
          </w:p>
        </w:tc>
      </w:tr>
      <w:tr w14:paraId="4CD0E68D">
        <w:trPr>
          <w:trHeight w:val="312" w:hRule="atLeast"/>
          <w:jc w:val="center"/>
        </w:trPr>
        <w:tc>
          <w:tcPr>
            <w:tcW w:w="2768" w:type="dxa"/>
            <w:vAlign w:val="center"/>
          </w:tcPr>
          <w:p w14:paraId="21785655">
            <w:pPr>
              <w:snapToGrid w:val="0"/>
              <w:jc w:val="left"/>
              <w:rPr>
                <w:rFonts w:hint="eastAsia" w:ascii="宋体" w:hAnsi="宋体" w:cs="宋体"/>
                <w:sz w:val="22"/>
                <w:szCs w:val="22"/>
                <w:lang w:val="en-US" w:eastAsia="zh-CN"/>
              </w:rPr>
            </w:pPr>
            <w:permStart w:id="17" w:edGrp="everyone"/>
            <w:r>
              <w:rPr>
                <w:rFonts w:hint="eastAsia" w:ascii="宋体" w:hAnsi="宋体" w:cs="宋体"/>
                <w:sz w:val="22"/>
                <w:szCs w:val="22"/>
                <w:lang w:val="en-US" w:eastAsia="zh-CN"/>
              </w:rPr>
              <w:sym w:font="Wingdings 2" w:char="00A3"/>
            </w:r>
            <w:permEnd w:id="17"/>
            <w:r>
              <w:rPr>
                <w:rFonts w:hint="eastAsia" w:ascii="宋体" w:hAnsi="宋体" w:cs="宋体"/>
                <w:sz w:val="22"/>
                <w:szCs w:val="22"/>
                <w:lang w:val="en-US" w:eastAsia="zh-CN"/>
              </w:rPr>
              <w:t>医疗器械质量管理体系</w:t>
            </w:r>
          </w:p>
        </w:tc>
        <w:tc>
          <w:tcPr>
            <w:tcW w:w="5094" w:type="dxa"/>
            <w:vAlign w:val="center"/>
          </w:tcPr>
          <w:p w14:paraId="75305E7F">
            <w:pPr>
              <w:snapToGrid w:val="0"/>
              <w:jc w:val="left"/>
              <w:rPr>
                <w:rFonts w:hint="default" w:ascii="宋体" w:hAnsi="宋体" w:cs="宋体"/>
                <w:sz w:val="22"/>
                <w:szCs w:val="22"/>
                <w:lang w:val="en-US" w:eastAsia="zh-CN"/>
              </w:rPr>
            </w:pPr>
            <w:r>
              <w:rPr>
                <w:rFonts w:hint="eastAsia" w:ascii="宋体" w:hAnsi="宋体" w:cs="宋体"/>
                <w:sz w:val="22"/>
                <w:szCs w:val="22"/>
                <w:lang w:val="en-US" w:eastAsia="zh-CN"/>
              </w:rPr>
              <w:t>GB/T 42061-2022/ISO 13485:2016</w:t>
            </w:r>
          </w:p>
        </w:tc>
        <w:tc>
          <w:tcPr>
            <w:tcW w:w="810" w:type="dxa"/>
            <w:vAlign w:val="top"/>
          </w:tcPr>
          <w:p w14:paraId="242E74ED">
            <w:pPr>
              <w:jc w:val="center"/>
              <w:rPr>
                <w:rFonts w:hint="eastAsia" w:ascii="宋体" w:hAnsi="宋体" w:cs="宋体"/>
                <w:sz w:val="22"/>
                <w:szCs w:val="22"/>
              </w:rPr>
            </w:pPr>
            <w:permStart w:id="18" w:edGrp="everyone"/>
            <w:r>
              <w:rPr>
                <w:rFonts w:hint="eastAsia" w:ascii="宋体" w:hAnsi="宋体" w:cs="宋体"/>
                <w:sz w:val="22"/>
                <w:szCs w:val="22"/>
              </w:rPr>
              <w:sym w:font="Wingdings 2" w:char="00A3"/>
            </w:r>
            <w:permEnd w:id="18"/>
          </w:p>
        </w:tc>
        <w:tc>
          <w:tcPr>
            <w:tcW w:w="754" w:type="dxa"/>
            <w:vAlign w:val="top"/>
          </w:tcPr>
          <w:p w14:paraId="73704605">
            <w:pPr>
              <w:jc w:val="center"/>
              <w:rPr>
                <w:rFonts w:hint="eastAsia" w:ascii="宋体" w:hAnsi="宋体" w:cs="宋体"/>
                <w:sz w:val="22"/>
                <w:szCs w:val="22"/>
              </w:rPr>
            </w:pPr>
            <w:permStart w:id="19" w:edGrp="everyone"/>
            <w:r>
              <w:rPr>
                <w:rFonts w:hint="eastAsia" w:ascii="宋体" w:hAnsi="宋体" w:cs="宋体"/>
                <w:sz w:val="22"/>
                <w:szCs w:val="22"/>
              </w:rPr>
              <w:sym w:font="Wingdings 2" w:char="00A3"/>
            </w:r>
            <w:permEnd w:id="19"/>
          </w:p>
        </w:tc>
      </w:tr>
      <w:tr w14:paraId="407D5D98">
        <w:trPr>
          <w:trHeight w:val="312" w:hRule="atLeast"/>
          <w:jc w:val="center"/>
        </w:trPr>
        <w:tc>
          <w:tcPr>
            <w:tcW w:w="2768" w:type="dxa"/>
            <w:vAlign w:val="center"/>
          </w:tcPr>
          <w:p w14:paraId="68CB97BC">
            <w:pPr>
              <w:snapToGrid w:val="0"/>
              <w:jc w:val="left"/>
              <w:rPr>
                <w:rFonts w:hint="default" w:ascii="宋体" w:hAnsi="宋体" w:eastAsia="宋体" w:cs="宋体"/>
                <w:sz w:val="22"/>
                <w:szCs w:val="22"/>
                <w:lang w:val="en-US" w:eastAsia="zh-CN"/>
              </w:rPr>
            </w:pPr>
            <w:r>
              <w:rPr>
                <w:rFonts w:hint="eastAsia" w:ascii="宋体" w:hAnsi="宋体" w:cs="宋体"/>
                <w:sz w:val="22"/>
                <w:szCs w:val="22"/>
                <w:lang w:val="en-US" w:eastAsia="zh-CN"/>
              </w:rPr>
              <w:t>其他：</w:t>
            </w:r>
            <w:permStart w:id="20" w:edGrp="everyone"/>
            <w:r>
              <w:rPr>
                <w:rFonts w:hint="eastAsia" w:ascii="宋体" w:hAnsi="宋体" w:cs="宋体"/>
                <w:sz w:val="22"/>
                <w:szCs w:val="22"/>
                <w:lang w:val="en-US" w:eastAsia="zh-CN"/>
              </w:rPr>
              <w:sym w:font="Wingdings 2" w:char="00A3"/>
            </w:r>
            <w:r>
              <w:rPr>
                <w:rFonts w:hint="eastAsia" w:ascii="宋体" w:hAnsi="宋体" w:cs="宋体"/>
                <w:sz w:val="22"/>
                <w:szCs w:val="22"/>
                <w:lang w:val="en-US" w:eastAsia="zh-CN"/>
              </w:rPr>
              <w:t xml:space="preserve">    </w:t>
            </w:r>
            <w:permEnd w:id="20"/>
          </w:p>
        </w:tc>
        <w:tc>
          <w:tcPr>
            <w:tcW w:w="5094" w:type="dxa"/>
            <w:vAlign w:val="center"/>
          </w:tcPr>
          <w:p w14:paraId="3F38A38B">
            <w:pPr>
              <w:snapToGrid w:val="0"/>
              <w:jc w:val="left"/>
              <w:rPr>
                <w:rFonts w:hint="default" w:ascii="宋体" w:hAnsi="宋体" w:eastAsia="宋体" w:cs="宋体"/>
                <w:sz w:val="22"/>
                <w:szCs w:val="22"/>
                <w:lang w:val="en-US" w:eastAsia="zh-CN"/>
              </w:rPr>
            </w:pPr>
            <w:permStart w:id="21" w:edGrp="everyone"/>
            <w:r>
              <w:rPr>
                <w:rFonts w:hint="eastAsia" w:ascii="Calibri" w:hAnsi="Calibri" w:cs="Calibri"/>
                <w:color w:val="000000"/>
                <w:kern w:val="0"/>
                <w:sz w:val="20"/>
                <w:szCs w:val="20"/>
                <w:lang w:val="en-US" w:eastAsia="zh-CN" w:bidi="ar"/>
              </w:rPr>
              <w:t xml:space="preserve">        </w:t>
            </w:r>
            <w:r>
              <w:rPr>
                <w:rFonts w:hint="eastAsia" w:ascii="宋体" w:hAnsi="宋体" w:cs="宋体"/>
                <w:sz w:val="22"/>
                <w:szCs w:val="22"/>
                <w:lang w:val="en-US" w:eastAsia="zh-CN"/>
              </w:rPr>
              <w:t xml:space="preserve"> </w:t>
            </w:r>
            <w:permEnd w:id="21"/>
          </w:p>
        </w:tc>
        <w:tc>
          <w:tcPr>
            <w:tcW w:w="810" w:type="dxa"/>
            <w:vAlign w:val="top"/>
          </w:tcPr>
          <w:p w14:paraId="6DFFC077">
            <w:pPr>
              <w:jc w:val="center"/>
              <w:rPr>
                <w:rFonts w:hint="eastAsia" w:ascii="宋体" w:hAnsi="宋体" w:eastAsia="宋体" w:cs="宋体"/>
                <w:sz w:val="22"/>
                <w:szCs w:val="22"/>
                <w:lang w:val="en-US" w:eastAsia="zh-CN"/>
              </w:rPr>
            </w:pPr>
            <w:permStart w:id="22" w:edGrp="everyone"/>
            <w:r>
              <w:rPr>
                <w:rFonts w:hint="eastAsia" w:ascii="宋体" w:hAnsi="宋体" w:cs="宋体"/>
                <w:sz w:val="22"/>
                <w:szCs w:val="22"/>
              </w:rPr>
              <w:sym w:font="Wingdings 2" w:char="00A3"/>
            </w:r>
            <w:permEnd w:id="22"/>
          </w:p>
        </w:tc>
        <w:tc>
          <w:tcPr>
            <w:tcW w:w="754" w:type="dxa"/>
            <w:vAlign w:val="top"/>
          </w:tcPr>
          <w:p w14:paraId="57AA05BE">
            <w:pPr>
              <w:jc w:val="center"/>
              <w:rPr>
                <w:rFonts w:hint="eastAsia" w:ascii="宋体" w:hAnsi="宋体" w:eastAsia="宋体" w:cs="宋体"/>
                <w:sz w:val="22"/>
                <w:szCs w:val="22"/>
                <w:lang w:val="en-US" w:eastAsia="zh-CN"/>
              </w:rPr>
            </w:pPr>
            <w:permStart w:id="23" w:edGrp="everyone"/>
            <w:r>
              <w:rPr>
                <w:rFonts w:hint="eastAsia" w:ascii="宋体" w:hAnsi="宋体" w:cs="宋体"/>
                <w:sz w:val="22"/>
                <w:szCs w:val="22"/>
              </w:rPr>
              <w:sym w:font="Wingdings 2" w:char="00A3"/>
            </w:r>
            <w:permEnd w:id="23"/>
          </w:p>
        </w:tc>
      </w:tr>
      <w:tr w14:paraId="29E07821">
        <w:trPr>
          <w:trHeight w:val="312" w:hRule="atLeast"/>
          <w:jc w:val="center"/>
        </w:trPr>
        <w:tc>
          <w:tcPr>
            <w:tcW w:w="2768" w:type="dxa"/>
            <w:vMerge w:val="restart"/>
            <w:vAlign w:val="center"/>
          </w:tcPr>
          <w:p w14:paraId="31AB6A79">
            <w:pPr>
              <w:snapToGrid w:val="0"/>
              <w:jc w:val="center"/>
              <w:rPr>
                <w:rFonts w:ascii="宋体" w:hAnsi="宋体" w:cs="宋体"/>
                <w:sz w:val="22"/>
                <w:szCs w:val="22"/>
              </w:rPr>
            </w:pPr>
            <w:r>
              <w:rPr>
                <w:rFonts w:hint="eastAsia" w:ascii="宋体" w:hAnsi="宋体" w:cs="宋体"/>
                <w:sz w:val="22"/>
                <w:szCs w:val="22"/>
              </w:rPr>
              <w:t>附加服务</w:t>
            </w:r>
          </w:p>
        </w:tc>
        <w:tc>
          <w:tcPr>
            <w:tcW w:w="6658" w:type="dxa"/>
            <w:gridSpan w:val="3"/>
            <w:vAlign w:val="center"/>
          </w:tcPr>
          <w:p w14:paraId="77255B52">
            <w:pPr>
              <w:snapToGrid w:val="0"/>
              <w:jc w:val="left"/>
              <w:rPr>
                <w:rFonts w:ascii="宋体" w:hAnsi="宋体" w:cs="宋体"/>
                <w:sz w:val="22"/>
                <w:szCs w:val="22"/>
              </w:rPr>
            </w:pPr>
            <w:permStart w:id="24" w:edGrp="everyone"/>
            <w:r>
              <w:rPr>
                <w:rFonts w:hint="eastAsia" w:ascii="宋体" w:hAnsi="宋体" w:cs="宋体"/>
                <w:sz w:val="22"/>
                <w:szCs w:val="22"/>
              </w:rPr>
              <w:sym w:font="Wingdings 2" w:char="00A3"/>
            </w:r>
            <w:permEnd w:id="24"/>
            <w:r>
              <w:rPr>
                <w:rFonts w:hint="eastAsia" w:ascii="宋体" w:hAnsi="宋体" w:cs="宋体"/>
                <w:sz w:val="22"/>
                <w:szCs w:val="22"/>
              </w:rPr>
              <w:t>多现场（固定现场</w:t>
            </w:r>
            <w:permStart w:id="25" w:edGrp="everyone"/>
            <w:r>
              <w:rPr>
                <w:rFonts w:hint="eastAsia" w:ascii="宋体" w:hAnsi="宋体" w:cs="宋体"/>
                <w:sz w:val="22"/>
                <w:szCs w:val="22"/>
                <w:u w:val="single"/>
              </w:rPr>
              <w:t xml:space="preserve">  </w:t>
            </w:r>
            <w:permEnd w:id="25"/>
            <w:r>
              <w:rPr>
                <w:rFonts w:hint="eastAsia" w:ascii="宋体" w:hAnsi="宋体" w:cs="宋体"/>
                <w:sz w:val="22"/>
                <w:szCs w:val="22"/>
              </w:rPr>
              <w:t>个,临时现场</w:t>
            </w:r>
            <w:permStart w:id="26" w:edGrp="everyone"/>
            <w:r>
              <w:rPr>
                <w:rFonts w:hint="eastAsia" w:ascii="宋体" w:hAnsi="宋体" w:cs="宋体"/>
                <w:sz w:val="22"/>
                <w:szCs w:val="22"/>
                <w:u w:val="single"/>
              </w:rPr>
              <w:t xml:space="preserve">  </w:t>
            </w:r>
            <w:permEnd w:id="26"/>
            <w:r>
              <w:rPr>
                <w:rFonts w:hint="eastAsia" w:ascii="宋体" w:hAnsi="宋体" w:cs="宋体"/>
                <w:sz w:val="22"/>
                <w:szCs w:val="22"/>
              </w:rPr>
              <w:t>个）</w:t>
            </w:r>
          </w:p>
        </w:tc>
      </w:tr>
      <w:tr w14:paraId="29218489">
        <w:trPr>
          <w:trHeight w:val="312" w:hRule="atLeast"/>
          <w:jc w:val="center"/>
        </w:trPr>
        <w:tc>
          <w:tcPr>
            <w:tcW w:w="2768" w:type="dxa"/>
            <w:vMerge w:val="continue"/>
            <w:vAlign w:val="center"/>
          </w:tcPr>
          <w:p w14:paraId="40520ADF">
            <w:pPr>
              <w:snapToGrid w:val="0"/>
              <w:jc w:val="left"/>
              <w:rPr>
                <w:rFonts w:ascii="宋体" w:hAnsi="宋体" w:cs="宋体"/>
                <w:sz w:val="22"/>
                <w:szCs w:val="22"/>
              </w:rPr>
            </w:pPr>
          </w:p>
        </w:tc>
        <w:tc>
          <w:tcPr>
            <w:tcW w:w="6658" w:type="dxa"/>
            <w:gridSpan w:val="3"/>
            <w:vAlign w:val="center"/>
          </w:tcPr>
          <w:p w14:paraId="5DD48E7F">
            <w:pPr>
              <w:snapToGrid w:val="0"/>
              <w:jc w:val="left"/>
              <w:rPr>
                <w:rFonts w:ascii="宋体" w:hAnsi="宋体" w:cs="宋体"/>
                <w:sz w:val="22"/>
                <w:szCs w:val="22"/>
              </w:rPr>
            </w:pPr>
            <w:permStart w:id="27" w:edGrp="everyone"/>
            <w:r>
              <w:rPr>
                <w:rFonts w:hint="eastAsia" w:ascii="宋体" w:hAnsi="宋体" w:cs="宋体"/>
                <w:sz w:val="22"/>
                <w:szCs w:val="22"/>
              </w:rPr>
              <w:sym w:font="Wingdings 2" w:char="00A3"/>
            </w:r>
            <w:permEnd w:id="27"/>
            <w:r>
              <w:rPr>
                <w:rFonts w:hint="eastAsia" w:ascii="宋体" w:hAnsi="宋体" w:cs="宋体"/>
                <w:sz w:val="22"/>
                <w:szCs w:val="22"/>
              </w:rPr>
              <w:t>子证书（共</w:t>
            </w:r>
            <w:permStart w:id="28" w:edGrp="everyone"/>
            <w:r>
              <w:rPr>
                <w:rFonts w:hint="eastAsia" w:ascii="宋体" w:hAnsi="宋体" w:cs="宋体"/>
                <w:sz w:val="22"/>
                <w:szCs w:val="22"/>
                <w:u w:val="single"/>
              </w:rPr>
              <w:t xml:space="preserve">  </w:t>
            </w:r>
            <w:permEnd w:id="28"/>
            <w:r>
              <w:rPr>
                <w:rFonts w:hint="eastAsia" w:ascii="宋体" w:hAnsi="宋体" w:cs="宋体"/>
                <w:sz w:val="22"/>
                <w:szCs w:val="22"/>
              </w:rPr>
              <w:t>张）</w:t>
            </w:r>
          </w:p>
        </w:tc>
      </w:tr>
      <w:tr w14:paraId="5713F38C">
        <w:trPr>
          <w:trHeight w:val="312" w:hRule="atLeast"/>
          <w:jc w:val="center"/>
        </w:trPr>
        <w:tc>
          <w:tcPr>
            <w:tcW w:w="2768" w:type="dxa"/>
            <w:vMerge w:val="continue"/>
            <w:vAlign w:val="center"/>
          </w:tcPr>
          <w:p w14:paraId="464CBF3C">
            <w:pPr>
              <w:snapToGrid w:val="0"/>
              <w:jc w:val="left"/>
              <w:rPr>
                <w:rFonts w:ascii="宋体" w:hAnsi="宋体" w:cs="宋体"/>
                <w:sz w:val="22"/>
                <w:szCs w:val="22"/>
              </w:rPr>
            </w:pPr>
          </w:p>
        </w:tc>
        <w:tc>
          <w:tcPr>
            <w:tcW w:w="6658" w:type="dxa"/>
            <w:gridSpan w:val="3"/>
            <w:vAlign w:val="center"/>
          </w:tcPr>
          <w:p w14:paraId="6C3B9C2F">
            <w:pPr>
              <w:snapToGrid w:val="0"/>
              <w:jc w:val="left"/>
              <w:rPr>
                <w:rFonts w:ascii="宋体" w:hAnsi="宋体" w:cs="宋体"/>
                <w:sz w:val="22"/>
                <w:szCs w:val="22"/>
              </w:rPr>
            </w:pPr>
            <w:permStart w:id="29" w:edGrp="everyone"/>
            <w:r>
              <w:rPr>
                <w:rFonts w:hint="eastAsia" w:ascii="宋体" w:hAnsi="宋体" w:cs="宋体"/>
                <w:sz w:val="22"/>
                <w:szCs w:val="22"/>
              </w:rPr>
              <w:t>□</w:t>
            </w:r>
            <w:permEnd w:id="29"/>
            <w:r>
              <w:rPr>
                <w:rFonts w:hint="eastAsia" w:ascii="宋体" w:hAnsi="宋体" w:cs="宋体"/>
                <w:sz w:val="22"/>
                <w:szCs w:val="22"/>
              </w:rPr>
              <w:t>加印证书（共</w:t>
            </w:r>
            <w:permStart w:id="30" w:edGrp="everyone"/>
            <w:r>
              <w:rPr>
                <w:rFonts w:hint="eastAsia" w:ascii="宋体" w:hAnsi="宋体" w:cs="宋体"/>
                <w:sz w:val="22"/>
                <w:szCs w:val="22"/>
                <w:u w:val="single"/>
              </w:rPr>
              <w:t xml:space="preserve">  </w:t>
            </w:r>
            <w:permEnd w:id="30"/>
            <w:r>
              <w:rPr>
                <w:rFonts w:hint="eastAsia" w:ascii="宋体" w:hAnsi="宋体" w:cs="宋体"/>
                <w:sz w:val="22"/>
                <w:szCs w:val="22"/>
              </w:rPr>
              <w:t>张）</w:t>
            </w:r>
          </w:p>
        </w:tc>
      </w:tr>
      <w:tr w14:paraId="372CEAF2">
        <w:trPr>
          <w:trHeight w:val="312" w:hRule="atLeast"/>
          <w:jc w:val="center"/>
        </w:trPr>
        <w:tc>
          <w:tcPr>
            <w:tcW w:w="2768" w:type="dxa"/>
            <w:vMerge w:val="continue"/>
            <w:vAlign w:val="center"/>
          </w:tcPr>
          <w:p w14:paraId="2F4C655B">
            <w:pPr>
              <w:snapToGrid w:val="0"/>
              <w:jc w:val="left"/>
              <w:rPr>
                <w:rFonts w:ascii="宋体" w:hAnsi="宋体" w:cs="宋体"/>
                <w:sz w:val="22"/>
                <w:szCs w:val="22"/>
              </w:rPr>
            </w:pPr>
          </w:p>
        </w:tc>
        <w:tc>
          <w:tcPr>
            <w:tcW w:w="6658" w:type="dxa"/>
            <w:gridSpan w:val="3"/>
            <w:vAlign w:val="center"/>
          </w:tcPr>
          <w:p w14:paraId="3D114D31">
            <w:pPr>
              <w:snapToGrid w:val="0"/>
              <w:jc w:val="left"/>
              <w:rPr>
                <w:rFonts w:ascii="宋体" w:hAnsi="宋体" w:cs="宋体"/>
                <w:sz w:val="22"/>
                <w:szCs w:val="22"/>
              </w:rPr>
            </w:pPr>
            <w:permStart w:id="31" w:edGrp="everyone"/>
            <w:r>
              <w:rPr>
                <w:rFonts w:hint="eastAsia" w:ascii="宋体" w:hAnsi="宋体" w:cs="宋体"/>
                <w:sz w:val="22"/>
                <w:szCs w:val="22"/>
              </w:rPr>
              <w:t>□</w:t>
            </w:r>
            <w:permEnd w:id="31"/>
            <w:r>
              <w:rPr>
                <w:rFonts w:hint="eastAsia" w:ascii="宋体" w:hAnsi="宋体" w:cs="宋体"/>
                <w:sz w:val="22"/>
                <w:szCs w:val="22"/>
              </w:rPr>
              <w:t>其它：</w:t>
            </w:r>
            <w:permStart w:id="32" w:edGrp="everyone"/>
            <w:r>
              <w:rPr>
                <w:rFonts w:hint="eastAsia" w:ascii="宋体" w:hAnsi="宋体" w:cs="宋体"/>
                <w:sz w:val="22"/>
                <w:szCs w:val="22"/>
                <w:u w:val="single"/>
              </w:rPr>
              <w:t xml:space="preserve">          </w:t>
            </w:r>
            <w:permEnd w:id="32"/>
          </w:p>
        </w:tc>
      </w:tr>
    </w:tbl>
    <w:p w14:paraId="0D097EA8">
      <w:pPr>
        <w:snapToGrid w:val="0"/>
        <w:spacing w:line="264" w:lineRule="auto"/>
        <w:ind w:firstLine="440" w:firstLineChars="200"/>
        <w:rPr>
          <w:rFonts w:ascii="宋体" w:hAnsi="宋体" w:cs="宋体"/>
          <w:sz w:val="22"/>
          <w:szCs w:val="22"/>
        </w:rPr>
      </w:pPr>
      <w:r>
        <w:rPr>
          <w:rFonts w:hint="eastAsia" w:ascii="宋体" w:hAnsi="宋体" w:cs="宋体"/>
          <w:sz w:val="22"/>
          <w:szCs w:val="22"/>
        </w:rPr>
        <w:t>2.甲方申请认证的管理体系覆盖（产品/服务）范围（证书认证范围最终以乙方认证决定为准）：</w:t>
      </w:r>
    </w:p>
    <w:p w14:paraId="4DA38F44">
      <w:pPr>
        <w:snapToGrid w:val="0"/>
        <w:spacing w:line="264" w:lineRule="auto"/>
        <w:rPr>
          <w:rFonts w:ascii="宋体" w:hAnsi="宋体" w:cs="宋体"/>
          <w:sz w:val="22"/>
          <w:szCs w:val="22"/>
          <w:u w:val="single"/>
        </w:rPr>
      </w:pPr>
      <w:permStart w:id="33" w:edGrp="everyone"/>
      <w:r>
        <w:rPr>
          <w:rFonts w:hint="eastAsia" w:ascii="宋体" w:hAnsi="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p>
    <w:permEnd w:id="33"/>
    <w:p w14:paraId="2EE572E2">
      <w:pPr>
        <w:snapToGrid w:val="0"/>
        <w:spacing w:line="264" w:lineRule="auto"/>
        <w:ind w:firstLine="440" w:firstLineChars="200"/>
        <w:rPr>
          <w:rFonts w:ascii="宋体" w:hAnsi="宋体" w:cs="宋体"/>
          <w:sz w:val="22"/>
          <w:szCs w:val="22"/>
        </w:rPr>
      </w:pPr>
      <w:r>
        <w:rPr>
          <w:rFonts w:hint="eastAsia" w:ascii="宋体" w:hAnsi="宋体" w:cs="宋体"/>
          <w:sz w:val="22"/>
          <w:szCs w:val="22"/>
        </w:rPr>
        <w:t>3.甲方管理体系覆盖的有效人数（大写）：</w:t>
      </w:r>
      <w:permStart w:id="34" w:edGrp="everyone"/>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permEnd w:id="34"/>
      <w:r>
        <w:rPr>
          <w:rFonts w:hint="eastAsia" w:ascii="宋体" w:hAnsi="宋体" w:cs="宋体"/>
          <w:sz w:val="22"/>
          <w:szCs w:val="22"/>
        </w:rPr>
        <w:t>；</w:t>
      </w:r>
    </w:p>
    <w:p w14:paraId="2972CBE3">
      <w:pPr>
        <w:snapToGrid w:val="0"/>
        <w:spacing w:line="264" w:lineRule="auto"/>
        <w:ind w:firstLine="420"/>
        <w:rPr>
          <w:rFonts w:hint="eastAsia" w:ascii="宋体" w:hAnsi="宋体" w:cs="宋体"/>
          <w:sz w:val="22"/>
          <w:szCs w:val="22"/>
        </w:rPr>
      </w:pPr>
      <w:r>
        <w:rPr>
          <w:rFonts w:hint="eastAsia" w:ascii="宋体" w:hAnsi="宋体" w:cs="宋体"/>
          <w:sz w:val="22"/>
          <w:szCs w:val="22"/>
        </w:rPr>
        <w:t>4.认证审核过程及审核报告使用的语言：</w:t>
      </w:r>
      <w:permStart w:id="35" w:edGrp="everyone"/>
      <w:r>
        <w:rPr>
          <w:rFonts w:hint="eastAsia" w:ascii="宋体" w:hAnsi="宋体" w:cs="宋体"/>
          <w:sz w:val="22"/>
          <w:szCs w:val="22"/>
        </w:rPr>
        <w:sym w:font="Wingdings 2" w:char="00A3"/>
      </w:r>
      <w:permEnd w:id="35"/>
      <w:r>
        <w:rPr>
          <w:rFonts w:hint="eastAsia" w:ascii="宋体" w:hAnsi="宋体" w:cs="宋体"/>
          <w:sz w:val="22"/>
          <w:szCs w:val="22"/>
        </w:rPr>
        <w:t xml:space="preserve">中文 </w:t>
      </w:r>
      <w:permStart w:id="36" w:edGrp="everyone"/>
      <w:r>
        <w:rPr>
          <w:rFonts w:hint="eastAsia" w:ascii="宋体" w:hAnsi="宋体" w:cs="宋体"/>
          <w:sz w:val="22"/>
          <w:szCs w:val="22"/>
        </w:rPr>
        <w:t>□</w:t>
      </w:r>
      <w:permEnd w:id="36"/>
      <w:r>
        <w:rPr>
          <w:rFonts w:hint="eastAsia" w:ascii="宋体" w:hAnsi="宋体" w:cs="宋体"/>
          <w:sz w:val="22"/>
          <w:szCs w:val="22"/>
        </w:rPr>
        <w:t xml:space="preserve">英文 </w:t>
      </w:r>
      <w:permStart w:id="37" w:edGrp="everyone"/>
      <w:r>
        <w:rPr>
          <w:rFonts w:hint="eastAsia" w:ascii="宋体" w:hAnsi="宋体" w:cs="宋体"/>
          <w:sz w:val="22"/>
          <w:szCs w:val="22"/>
        </w:rPr>
        <w:t>□</w:t>
      </w:r>
      <w:permEnd w:id="37"/>
      <w:r>
        <w:rPr>
          <w:rFonts w:hint="eastAsia" w:ascii="宋体" w:hAnsi="宋体" w:cs="宋体"/>
          <w:sz w:val="22"/>
          <w:szCs w:val="22"/>
        </w:rPr>
        <w:t>其它：</w:t>
      </w:r>
      <w:permStart w:id="38" w:edGrp="everyone"/>
      <w:r>
        <w:rPr>
          <w:rFonts w:hint="eastAsia" w:ascii="宋体" w:hAnsi="宋体" w:cs="宋体"/>
          <w:sz w:val="22"/>
          <w:szCs w:val="22"/>
          <w:u w:val="single"/>
        </w:rPr>
        <w:t xml:space="preserve">      </w:t>
      </w:r>
      <w:permEnd w:id="38"/>
      <w:r>
        <w:rPr>
          <w:rFonts w:hint="eastAsia" w:ascii="宋体" w:hAnsi="宋体" w:cs="宋体"/>
          <w:sz w:val="22"/>
          <w:szCs w:val="22"/>
        </w:rPr>
        <w:t>。</w:t>
      </w:r>
    </w:p>
    <w:p w14:paraId="1288593F">
      <w:pPr>
        <w:snapToGrid w:val="0"/>
        <w:spacing w:line="264" w:lineRule="auto"/>
        <w:ind w:firstLine="42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甲方管理体系覆盖的场所分布情况：</w:t>
      </w:r>
    </w:p>
    <w:p w14:paraId="245EB647">
      <w:pPr>
        <w:snapToGrid w:val="0"/>
        <w:spacing w:line="264" w:lineRule="auto"/>
        <w:ind w:firstLine="420"/>
        <w:rPr>
          <w:rFonts w:hint="eastAsia" w:ascii="宋体" w:hAnsi="宋体" w:eastAsia="宋体" w:cs="宋体"/>
          <w:sz w:val="22"/>
          <w:szCs w:val="22"/>
        </w:rPr>
      </w:pPr>
      <w:r>
        <w:rPr>
          <w:rFonts w:hint="eastAsia" w:ascii="宋体" w:hAnsi="宋体" w:eastAsia="宋体" w:cs="宋体"/>
          <w:sz w:val="22"/>
          <w:szCs w:val="22"/>
        </w:rPr>
        <w:t>甲方固定场所共</w:t>
      </w:r>
      <w:permStart w:id="39" w:edGrp="everyone"/>
      <w:r>
        <w:rPr>
          <w:rFonts w:hint="eastAsia" w:ascii="宋体" w:hAnsi="宋体" w:cs="宋体"/>
          <w:sz w:val="22"/>
          <w:szCs w:val="22"/>
          <w:u w:val="single"/>
        </w:rPr>
        <w:t xml:space="preserve">    </w:t>
      </w:r>
      <w:permEnd w:id="39"/>
      <w:r>
        <w:rPr>
          <w:rFonts w:hint="eastAsia" w:ascii="宋体" w:hAnsi="宋体" w:eastAsia="宋体" w:cs="宋体"/>
          <w:sz w:val="22"/>
          <w:szCs w:val="22"/>
        </w:rPr>
        <w:t>处，分布在：</w:t>
      </w:r>
      <w:permStart w:id="40" w:edGrp="everyone"/>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single"/>
        </w:rPr>
        <w:t xml:space="preserve">    </w:t>
      </w:r>
      <w:permEnd w:id="40"/>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14:paraId="3E98A7C0">
      <w:pPr>
        <w:snapToGrid w:val="0"/>
        <w:spacing w:line="264" w:lineRule="auto"/>
        <w:ind w:firstLine="420"/>
        <w:rPr>
          <w:rFonts w:hint="default" w:ascii="宋体" w:hAnsi="宋体" w:cs="宋体"/>
          <w:sz w:val="22"/>
          <w:szCs w:val="22"/>
          <w:u w:val="single"/>
          <w:lang w:val="en-US"/>
        </w:rPr>
      </w:pPr>
      <w:r>
        <w:rPr>
          <w:rFonts w:hint="eastAsia" w:ascii="宋体" w:hAnsi="宋体" w:eastAsia="宋体" w:cs="宋体"/>
          <w:sz w:val="22"/>
          <w:szCs w:val="22"/>
        </w:rPr>
        <w:t>甲方临时场</w:t>
      </w:r>
      <w:r>
        <w:rPr>
          <w:rFonts w:hint="eastAsia" w:ascii="宋体" w:hAnsi="宋体" w:eastAsia="宋体" w:cs="宋体"/>
          <w:sz w:val="22"/>
          <w:szCs w:val="22"/>
          <w:lang w:val="en-US" w:eastAsia="zh-CN"/>
        </w:rPr>
        <w:t>所共</w:t>
      </w:r>
      <w:permStart w:id="41" w:edGrp="everyone"/>
      <w:r>
        <w:rPr>
          <w:rFonts w:hint="eastAsia" w:ascii="宋体" w:hAnsi="宋体" w:cs="宋体"/>
          <w:sz w:val="22"/>
          <w:szCs w:val="22"/>
          <w:u w:val="single"/>
        </w:rPr>
        <w:t xml:space="preserve">    </w:t>
      </w:r>
      <w:permEnd w:id="41"/>
      <w:r>
        <w:rPr>
          <w:rFonts w:hint="eastAsia" w:ascii="宋体" w:hAnsi="宋体" w:eastAsia="宋体" w:cs="宋体"/>
          <w:sz w:val="22"/>
          <w:szCs w:val="22"/>
        </w:rPr>
        <w:t>处，分布</w:t>
      </w:r>
      <w:r>
        <w:rPr>
          <w:rFonts w:hint="eastAsia" w:ascii="宋体" w:hAnsi="宋体" w:eastAsia="宋体" w:cs="宋体"/>
          <w:sz w:val="22"/>
          <w:szCs w:val="22"/>
          <w:lang w:val="en-US" w:eastAsia="zh-CN"/>
        </w:rPr>
        <w:t>在：</w:t>
      </w:r>
      <w:permStart w:id="42" w:edGrp="everyone"/>
      <w:r>
        <w:rPr>
          <w:rFonts w:hint="eastAsia" w:ascii="宋体" w:hAnsi="宋体" w:cs="宋体"/>
          <w:sz w:val="22"/>
          <w:szCs w:val="22"/>
          <w:u w:val="single"/>
        </w:rPr>
        <w:t xml:space="preserve">          </w:t>
      </w:r>
      <w:permEnd w:id="42"/>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14:paraId="2F9FCE08">
      <w:pPr>
        <w:snapToGrid w:val="0"/>
        <w:spacing w:line="264" w:lineRule="auto"/>
        <w:rPr>
          <w:rFonts w:ascii="宋体" w:hAnsi="宋体" w:cs="宋体"/>
          <w:sz w:val="22"/>
          <w:szCs w:val="22"/>
        </w:rPr>
      </w:pPr>
      <w:r>
        <w:rPr>
          <w:rFonts w:hint="eastAsia" w:ascii="宋体" w:hAnsi="宋体" w:cs="宋体"/>
          <w:sz w:val="22"/>
          <w:szCs w:val="22"/>
        </w:rPr>
        <w:t>二、</w:t>
      </w:r>
      <w:r>
        <w:rPr>
          <w:rFonts w:hint="eastAsia" w:ascii="宋体" w:hAnsi="宋体" w:cs="宋体"/>
          <w:b/>
          <w:bCs/>
          <w:sz w:val="22"/>
          <w:szCs w:val="22"/>
        </w:rPr>
        <w:t>管理体系认证项目的实施</w:t>
      </w:r>
    </w:p>
    <w:p w14:paraId="18507C2D">
      <w:pPr>
        <w:snapToGrid w:val="0"/>
        <w:spacing w:line="264" w:lineRule="auto"/>
        <w:ind w:firstLine="440" w:firstLineChars="200"/>
        <w:rPr>
          <w:rFonts w:ascii="宋体" w:hAnsi="宋体" w:cs="宋体"/>
          <w:bCs/>
          <w:sz w:val="22"/>
          <w:szCs w:val="22"/>
        </w:rPr>
      </w:pPr>
      <w:r>
        <w:rPr>
          <w:rFonts w:hint="eastAsia" w:ascii="宋体" w:hAnsi="宋体" w:cs="宋体"/>
          <w:bCs/>
          <w:sz w:val="22"/>
          <w:szCs w:val="22"/>
        </w:rPr>
        <w:t>乙方按认证程序对甲方进行认证审核，在确认管理体系符合合同约定的审核依据后，为甲方办理认证注册，颁发或换发管理体系认证证书。管理体系的认证过程分为申请及受理、文件审查、初次审核、认证注册、监督审核、再认证等阶段进行。</w:t>
      </w:r>
    </w:p>
    <w:p w14:paraId="26DA84F9">
      <w:pPr>
        <w:snapToGrid w:val="0"/>
        <w:spacing w:line="264" w:lineRule="auto"/>
        <w:ind w:firstLine="440" w:firstLineChars="200"/>
        <w:rPr>
          <w:rFonts w:ascii="宋体" w:hAnsi="宋体" w:cs="宋体"/>
          <w:sz w:val="22"/>
          <w:szCs w:val="22"/>
        </w:rPr>
      </w:pPr>
      <w:r>
        <w:rPr>
          <w:rFonts w:hint="eastAsia" w:ascii="宋体" w:hAnsi="宋体" w:cs="宋体"/>
          <w:sz w:val="22"/>
          <w:szCs w:val="22"/>
        </w:rPr>
        <w:t>1.申请及受理：甲方应于拟现场审核前一个月向乙方真实准确填报《管理体系认证申请及信息调查表》及其附报文件和资料、并预约现场审核时间，经乙方初步评审受理后双方签订本合同。</w:t>
      </w:r>
    </w:p>
    <w:p w14:paraId="43FB37C2">
      <w:pPr>
        <w:snapToGrid w:val="0"/>
        <w:spacing w:line="264" w:lineRule="auto"/>
        <w:ind w:firstLine="440" w:firstLineChars="200"/>
        <w:rPr>
          <w:rFonts w:ascii="宋体" w:hAnsi="宋体" w:cs="宋体"/>
          <w:sz w:val="22"/>
          <w:szCs w:val="22"/>
        </w:rPr>
      </w:pPr>
      <w:r>
        <w:rPr>
          <w:rFonts w:hint="eastAsia" w:ascii="宋体" w:hAnsi="宋体" w:cs="宋体"/>
          <w:sz w:val="22"/>
          <w:szCs w:val="22"/>
        </w:rPr>
        <w:t>2.文件审查：乙方负责对甲方提交文件进行审查，文件审查结果将以《文件审查报告》方式书面出具。若文件审查无重大问题双方可约定审核日期；反之，甲方应修改并提交基本符合标准要求的文件。</w:t>
      </w:r>
    </w:p>
    <w:p w14:paraId="7C020375">
      <w:pPr>
        <w:snapToGrid w:val="0"/>
        <w:spacing w:line="264" w:lineRule="auto"/>
        <w:ind w:firstLine="440" w:firstLineChars="200"/>
        <w:rPr>
          <w:rFonts w:ascii="宋体" w:hAnsi="宋体" w:cs="宋体"/>
          <w:sz w:val="22"/>
          <w:szCs w:val="22"/>
        </w:rPr>
      </w:pPr>
      <w:r>
        <w:rPr>
          <w:rFonts w:hint="eastAsia" w:ascii="宋体" w:hAnsi="宋体" w:cs="宋体"/>
          <w:sz w:val="22"/>
          <w:szCs w:val="22"/>
        </w:rPr>
        <w:t>3.初次审核：文件审查合格后双方约定初次现场审核日期并按期实施。初次现场审核分第一阶段和第二阶段。</w:t>
      </w:r>
    </w:p>
    <w:p w14:paraId="2E14707D">
      <w:pPr>
        <w:snapToGrid w:val="0"/>
        <w:spacing w:line="264" w:lineRule="auto"/>
        <w:ind w:firstLine="440" w:firstLineChars="200"/>
        <w:rPr>
          <w:rFonts w:ascii="宋体" w:hAnsi="宋体" w:cs="宋体"/>
          <w:sz w:val="22"/>
          <w:szCs w:val="22"/>
        </w:rPr>
      </w:pPr>
      <w:r>
        <w:rPr>
          <w:rFonts w:hint="eastAsia" w:ascii="宋体" w:hAnsi="宋体" w:cs="宋体"/>
          <w:sz w:val="22"/>
          <w:szCs w:val="22"/>
        </w:rPr>
        <w:t>4.认证注册：根据现场审核结果，乙方所派审核组将形成审核结论和推荐意见，以审核报告形式现场口头通报甲方；在审核中发现的不符合项以及文审问题均如期获得有效整改并经验证后，乙方将在二十个工作日内就甲方管理体系认证是否通过认证作出决定；如通过认证，则予以注册，颁发认证证书，并报国家认证认可监管部门备案及在专门媒体上公布。</w:t>
      </w:r>
    </w:p>
    <w:p w14:paraId="57FA047D">
      <w:pPr>
        <w:snapToGrid w:val="0"/>
        <w:spacing w:line="264" w:lineRule="auto"/>
        <w:ind w:firstLine="440" w:firstLineChars="200"/>
        <w:rPr>
          <w:rFonts w:ascii="宋体" w:hAnsi="宋体" w:cs="宋体"/>
          <w:sz w:val="22"/>
          <w:szCs w:val="22"/>
        </w:rPr>
      </w:pPr>
      <w:r>
        <w:rPr>
          <w:rFonts w:hint="eastAsia" w:ascii="宋体" w:hAnsi="宋体" w:cs="宋体"/>
          <w:sz w:val="22"/>
          <w:szCs w:val="22"/>
        </w:rPr>
        <w:t>5.监督审核和再认证：证书有效期最长为三年，期间乙方将按每年一次均衡分布对甲方进行监督审核（自甲方取得证书后的第一次监督审核应在初审/再认证现场审核后的12个月内进行，第二次监督审核应在第一次监督审核结束后的12个月内进行，第三次监督审核可选择提前安排再认证）。在证书有效期内，甲方希望扩大、缩小、变更认证范围，或申请注销认证证书的，可向乙方提出书面申请，并由乙方决定所需采取的措施（包括但不限于：文件审查、现场审核、回收认证证书等）。</w:t>
      </w:r>
    </w:p>
    <w:p w14:paraId="3466CA9F">
      <w:pPr>
        <w:snapToGrid w:val="0"/>
        <w:spacing w:line="264" w:lineRule="auto"/>
        <w:ind w:firstLine="440" w:firstLineChars="200"/>
        <w:rPr>
          <w:rFonts w:ascii="宋体" w:hAnsi="宋体" w:cs="宋体"/>
          <w:sz w:val="22"/>
          <w:szCs w:val="22"/>
        </w:rPr>
      </w:pPr>
    </w:p>
    <w:p w14:paraId="6F8DFA7D">
      <w:pPr>
        <w:rPr>
          <w:rFonts w:ascii="宋体" w:hAnsi="宋体" w:cs="宋体"/>
          <w:b/>
          <w:bCs/>
          <w:sz w:val="22"/>
          <w:szCs w:val="22"/>
        </w:rPr>
      </w:pPr>
      <w:r>
        <w:rPr>
          <w:rFonts w:hint="eastAsia" w:ascii="宋体" w:hAnsi="宋体" w:cs="宋体"/>
          <w:b/>
          <w:bCs/>
          <w:sz w:val="22"/>
          <w:szCs w:val="22"/>
        </w:rPr>
        <w:t>三、认证费用及付款</w:t>
      </w:r>
    </w:p>
    <w:p w14:paraId="1C32DEBF">
      <w:pPr>
        <w:snapToGrid w:val="0"/>
        <w:spacing w:line="264" w:lineRule="auto"/>
        <w:ind w:firstLine="440" w:firstLineChars="200"/>
        <w:rPr>
          <w:rFonts w:ascii="宋体" w:hAnsi="宋体" w:cs="宋体"/>
          <w:sz w:val="22"/>
          <w:szCs w:val="22"/>
        </w:rPr>
      </w:pPr>
      <w:r>
        <w:rPr>
          <w:rFonts w:hint="eastAsia" w:ascii="宋体" w:hAnsi="宋体" w:cs="宋体"/>
          <w:sz w:val="22"/>
          <w:szCs w:val="22"/>
        </w:rPr>
        <w:t>1.甲方应向乙方交纳认证费用明细（含税价）如下（货币种类：人民币；货币单位：元）：</w:t>
      </w:r>
    </w:p>
    <w:tbl>
      <w:tblPr>
        <w:tblStyle w:val="4"/>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3517"/>
        <w:gridCol w:w="2631"/>
        <w:gridCol w:w="2494"/>
      </w:tblGrid>
      <w:tr w14:paraId="0DF5E183">
        <w:trPr>
          <w:jc w:val="center"/>
        </w:trPr>
        <w:tc>
          <w:tcPr>
            <w:tcW w:w="4287" w:type="dxa"/>
            <w:gridSpan w:val="2"/>
            <w:vMerge w:val="restart"/>
            <w:vAlign w:val="center"/>
          </w:tcPr>
          <w:p w14:paraId="6AE0A62B">
            <w:pPr>
              <w:snapToGrid w:val="0"/>
              <w:spacing w:line="264" w:lineRule="auto"/>
              <w:jc w:val="center"/>
              <w:rPr>
                <w:rFonts w:ascii="宋体" w:hAnsi="宋体" w:cs="宋体"/>
                <w:sz w:val="22"/>
                <w:szCs w:val="22"/>
              </w:rPr>
            </w:pPr>
            <w:r>
              <w:rPr>
                <w:rFonts w:hint="eastAsia" w:ascii="宋体" w:hAnsi="宋体" w:cs="宋体"/>
                <w:b/>
                <w:bCs/>
                <w:sz w:val="22"/>
                <w:szCs w:val="22"/>
              </w:rPr>
              <w:t>认证项目</w:t>
            </w:r>
          </w:p>
        </w:tc>
        <w:tc>
          <w:tcPr>
            <w:tcW w:w="2631" w:type="dxa"/>
            <w:vAlign w:val="center"/>
          </w:tcPr>
          <w:p w14:paraId="367BF0FE">
            <w:pPr>
              <w:snapToGrid w:val="0"/>
              <w:spacing w:line="264" w:lineRule="auto"/>
              <w:jc w:val="center"/>
              <w:rPr>
                <w:rFonts w:ascii="宋体" w:hAnsi="宋体" w:cs="宋体"/>
                <w:b/>
                <w:bCs/>
                <w:sz w:val="20"/>
              </w:rPr>
            </w:pPr>
            <w:r>
              <w:rPr>
                <w:rFonts w:hint="eastAsia" w:ascii="宋体" w:hAnsi="宋体" w:cs="宋体"/>
                <w:b/>
                <w:bCs/>
                <w:sz w:val="20"/>
              </w:rPr>
              <w:t>首次审核（初审/再认证）</w:t>
            </w:r>
          </w:p>
        </w:tc>
        <w:tc>
          <w:tcPr>
            <w:tcW w:w="2494" w:type="dxa"/>
            <w:vAlign w:val="center"/>
          </w:tcPr>
          <w:p w14:paraId="2C8AA6A3">
            <w:pPr>
              <w:tabs>
                <w:tab w:val="left" w:pos="905"/>
              </w:tabs>
              <w:snapToGrid w:val="0"/>
              <w:jc w:val="center"/>
              <w:rPr>
                <w:rFonts w:ascii="宋体" w:hAnsi="宋体" w:cs="宋体"/>
                <w:b/>
                <w:bCs/>
                <w:sz w:val="20"/>
              </w:rPr>
            </w:pPr>
            <w:r>
              <w:rPr>
                <w:rFonts w:hint="eastAsia" w:ascii="宋体" w:hAnsi="宋体" w:cs="宋体"/>
                <w:b/>
                <w:bCs/>
                <w:sz w:val="20"/>
              </w:rPr>
              <w:t>监督/次</w:t>
            </w:r>
          </w:p>
        </w:tc>
      </w:tr>
      <w:tr w14:paraId="77B9B17A">
        <w:trPr>
          <w:jc w:val="center"/>
        </w:trPr>
        <w:tc>
          <w:tcPr>
            <w:tcW w:w="4287" w:type="dxa"/>
            <w:gridSpan w:val="2"/>
            <w:vMerge w:val="continue"/>
            <w:vAlign w:val="center"/>
          </w:tcPr>
          <w:p w14:paraId="13BC9721">
            <w:pPr>
              <w:snapToGrid w:val="0"/>
              <w:spacing w:line="264" w:lineRule="auto"/>
              <w:jc w:val="center"/>
              <w:rPr>
                <w:rFonts w:ascii="宋体" w:hAnsi="宋体" w:cs="宋体"/>
                <w:sz w:val="22"/>
                <w:szCs w:val="22"/>
              </w:rPr>
            </w:pPr>
          </w:p>
        </w:tc>
        <w:tc>
          <w:tcPr>
            <w:tcW w:w="2631" w:type="dxa"/>
            <w:vAlign w:val="center"/>
          </w:tcPr>
          <w:p w14:paraId="1D076E4A">
            <w:pPr>
              <w:tabs>
                <w:tab w:val="left" w:pos="905"/>
              </w:tabs>
              <w:snapToGrid w:val="0"/>
              <w:jc w:val="center"/>
              <w:rPr>
                <w:rFonts w:ascii="宋体" w:hAnsi="宋体" w:cs="宋体"/>
                <w:b/>
                <w:bCs/>
                <w:sz w:val="20"/>
              </w:rPr>
            </w:pPr>
            <w:r>
              <w:rPr>
                <w:rFonts w:hint="eastAsia" w:ascii="宋体" w:hAnsi="宋体" w:cs="宋体"/>
                <w:b/>
                <w:bCs/>
                <w:sz w:val="20"/>
                <w:lang w:val="en-US" w:eastAsia="zh-CN"/>
              </w:rPr>
              <w:t>含申请费、注册费、</w:t>
            </w:r>
            <w:r>
              <w:rPr>
                <w:rFonts w:hint="eastAsia" w:ascii="宋体" w:hAnsi="宋体" w:cs="宋体"/>
                <w:b/>
                <w:bCs/>
                <w:sz w:val="20"/>
              </w:rPr>
              <w:t>审核费</w:t>
            </w:r>
          </w:p>
        </w:tc>
        <w:tc>
          <w:tcPr>
            <w:tcW w:w="2494" w:type="dxa"/>
            <w:vAlign w:val="center"/>
          </w:tcPr>
          <w:p w14:paraId="110A3881">
            <w:pPr>
              <w:tabs>
                <w:tab w:val="left" w:pos="905"/>
              </w:tabs>
              <w:snapToGrid w:val="0"/>
              <w:jc w:val="center"/>
              <w:rPr>
                <w:rFonts w:ascii="宋体" w:hAnsi="宋体" w:cs="宋体"/>
                <w:b/>
                <w:bCs/>
                <w:sz w:val="20"/>
              </w:rPr>
            </w:pPr>
            <w:r>
              <w:rPr>
                <w:rFonts w:hint="eastAsia" w:ascii="宋体" w:hAnsi="宋体" w:cs="宋体"/>
                <w:b/>
                <w:bCs/>
                <w:sz w:val="20"/>
              </w:rPr>
              <w:t>审核费</w:t>
            </w:r>
          </w:p>
        </w:tc>
      </w:tr>
      <w:tr w14:paraId="2893C073">
        <w:trPr>
          <w:jc w:val="center"/>
        </w:trPr>
        <w:tc>
          <w:tcPr>
            <w:tcW w:w="4287" w:type="dxa"/>
            <w:gridSpan w:val="2"/>
            <w:vAlign w:val="center"/>
          </w:tcPr>
          <w:p w14:paraId="1AFF8DFF">
            <w:pPr>
              <w:snapToGrid w:val="0"/>
              <w:jc w:val="left"/>
              <w:rPr>
                <w:rFonts w:ascii="宋体" w:hAnsi="宋体" w:cs="宋体"/>
                <w:sz w:val="22"/>
                <w:szCs w:val="22"/>
              </w:rPr>
            </w:pPr>
            <w:permStart w:id="43" w:edGrp="everyone"/>
            <w:permStart w:id="44" w:edGrp="everyone" w:colFirst="1" w:colLast="1"/>
            <w:permStart w:id="45" w:edGrp="everyone" w:colFirst="2" w:colLast="2"/>
            <w:r>
              <w:rPr>
                <w:rFonts w:hint="eastAsia" w:ascii="宋体" w:hAnsi="宋体" w:cs="宋体"/>
                <w:sz w:val="22"/>
                <w:szCs w:val="22"/>
              </w:rPr>
              <w:sym w:font="Wingdings 2" w:char="00A3"/>
            </w:r>
            <w:permEnd w:id="43"/>
            <w:r>
              <w:rPr>
                <w:rFonts w:hint="eastAsia" w:ascii="宋体" w:hAnsi="宋体" w:cs="宋体"/>
                <w:sz w:val="22"/>
                <w:szCs w:val="22"/>
              </w:rPr>
              <w:t>质量管理体系</w:t>
            </w:r>
          </w:p>
        </w:tc>
        <w:tc>
          <w:tcPr>
            <w:tcW w:w="2631" w:type="dxa"/>
          </w:tcPr>
          <w:p w14:paraId="659EAA66">
            <w:pPr>
              <w:snapToGrid w:val="0"/>
              <w:spacing w:line="264" w:lineRule="auto"/>
              <w:jc w:val="center"/>
              <w:rPr>
                <w:rFonts w:ascii="宋体" w:hAnsi="宋体" w:cs="宋体"/>
                <w:sz w:val="22"/>
                <w:szCs w:val="22"/>
              </w:rPr>
            </w:pPr>
          </w:p>
        </w:tc>
        <w:tc>
          <w:tcPr>
            <w:tcW w:w="2494" w:type="dxa"/>
          </w:tcPr>
          <w:p w14:paraId="7B024515">
            <w:pPr>
              <w:snapToGrid w:val="0"/>
              <w:spacing w:line="264" w:lineRule="auto"/>
              <w:jc w:val="center"/>
              <w:rPr>
                <w:rFonts w:ascii="宋体" w:hAnsi="宋体" w:cs="宋体"/>
                <w:sz w:val="22"/>
                <w:szCs w:val="22"/>
              </w:rPr>
            </w:pPr>
          </w:p>
        </w:tc>
      </w:tr>
      <w:permEnd w:id="44"/>
      <w:permEnd w:id="45"/>
      <w:tr w14:paraId="0807CCA4">
        <w:trPr>
          <w:jc w:val="center"/>
        </w:trPr>
        <w:tc>
          <w:tcPr>
            <w:tcW w:w="4287" w:type="dxa"/>
            <w:gridSpan w:val="2"/>
            <w:vAlign w:val="center"/>
          </w:tcPr>
          <w:p w14:paraId="4CBD1B8C">
            <w:pPr>
              <w:snapToGrid w:val="0"/>
              <w:jc w:val="left"/>
              <w:rPr>
                <w:rFonts w:ascii="宋体" w:hAnsi="宋体" w:cs="宋体"/>
                <w:sz w:val="22"/>
                <w:szCs w:val="22"/>
              </w:rPr>
            </w:pPr>
            <w:permStart w:id="46" w:edGrp="everyone"/>
            <w:permStart w:id="47" w:edGrp="everyone" w:colFirst="1" w:colLast="1"/>
            <w:permStart w:id="48" w:edGrp="everyone" w:colFirst="2" w:colLast="2"/>
            <w:r>
              <w:rPr>
                <w:rFonts w:hint="eastAsia" w:ascii="宋体" w:hAnsi="宋体" w:cs="宋体"/>
                <w:sz w:val="22"/>
                <w:szCs w:val="22"/>
              </w:rPr>
              <w:sym w:font="Wingdings 2" w:char="00A3"/>
            </w:r>
            <w:permEnd w:id="46"/>
            <w:r>
              <w:rPr>
                <w:rFonts w:hint="eastAsia" w:ascii="宋体" w:hAnsi="宋体" w:cs="宋体"/>
                <w:sz w:val="22"/>
                <w:szCs w:val="22"/>
              </w:rPr>
              <w:t>环境管理体系</w:t>
            </w:r>
          </w:p>
        </w:tc>
        <w:tc>
          <w:tcPr>
            <w:tcW w:w="2631" w:type="dxa"/>
          </w:tcPr>
          <w:p w14:paraId="0082E37E">
            <w:pPr>
              <w:snapToGrid w:val="0"/>
              <w:spacing w:line="264" w:lineRule="auto"/>
              <w:jc w:val="center"/>
              <w:rPr>
                <w:rFonts w:ascii="宋体" w:hAnsi="宋体" w:cs="宋体"/>
                <w:sz w:val="22"/>
                <w:szCs w:val="22"/>
              </w:rPr>
            </w:pPr>
          </w:p>
        </w:tc>
        <w:tc>
          <w:tcPr>
            <w:tcW w:w="2494" w:type="dxa"/>
          </w:tcPr>
          <w:p w14:paraId="2EFC2173">
            <w:pPr>
              <w:snapToGrid w:val="0"/>
              <w:spacing w:line="264" w:lineRule="auto"/>
              <w:jc w:val="center"/>
              <w:rPr>
                <w:rFonts w:ascii="宋体" w:hAnsi="宋体" w:cs="宋体"/>
                <w:sz w:val="22"/>
                <w:szCs w:val="22"/>
              </w:rPr>
            </w:pPr>
          </w:p>
        </w:tc>
      </w:tr>
      <w:permEnd w:id="47"/>
      <w:permEnd w:id="48"/>
      <w:tr w14:paraId="1C377E82">
        <w:trPr>
          <w:jc w:val="center"/>
        </w:trPr>
        <w:tc>
          <w:tcPr>
            <w:tcW w:w="4287" w:type="dxa"/>
            <w:gridSpan w:val="2"/>
            <w:vAlign w:val="center"/>
          </w:tcPr>
          <w:p w14:paraId="442A79AB">
            <w:pPr>
              <w:snapToGrid w:val="0"/>
              <w:jc w:val="left"/>
              <w:rPr>
                <w:rFonts w:ascii="宋体" w:hAnsi="宋体" w:cs="宋体"/>
                <w:sz w:val="22"/>
                <w:szCs w:val="22"/>
              </w:rPr>
            </w:pPr>
            <w:permStart w:id="49" w:edGrp="everyone"/>
            <w:permStart w:id="50" w:edGrp="everyone" w:colFirst="1" w:colLast="1"/>
            <w:permStart w:id="51" w:edGrp="everyone" w:colFirst="2" w:colLast="2"/>
            <w:r>
              <w:rPr>
                <w:rFonts w:hint="eastAsia" w:ascii="宋体" w:hAnsi="宋体" w:cs="宋体"/>
                <w:sz w:val="22"/>
                <w:szCs w:val="22"/>
              </w:rPr>
              <w:t>□</w:t>
            </w:r>
            <w:permEnd w:id="49"/>
            <w:r>
              <w:rPr>
                <w:rFonts w:hint="eastAsia" w:ascii="宋体" w:hAnsi="宋体" w:cs="宋体"/>
                <w:sz w:val="22"/>
                <w:szCs w:val="22"/>
              </w:rPr>
              <w:t>职业健康安全管理体系</w:t>
            </w:r>
          </w:p>
        </w:tc>
        <w:tc>
          <w:tcPr>
            <w:tcW w:w="2631" w:type="dxa"/>
          </w:tcPr>
          <w:p w14:paraId="70E4E997">
            <w:pPr>
              <w:snapToGrid w:val="0"/>
              <w:spacing w:line="264" w:lineRule="auto"/>
              <w:jc w:val="center"/>
              <w:rPr>
                <w:rFonts w:ascii="宋体" w:hAnsi="宋体" w:cs="宋体"/>
                <w:sz w:val="22"/>
                <w:szCs w:val="22"/>
              </w:rPr>
            </w:pPr>
          </w:p>
        </w:tc>
        <w:tc>
          <w:tcPr>
            <w:tcW w:w="2494" w:type="dxa"/>
          </w:tcPr>
          <w:p w14:paraId="3A2E8FAE">
            <w:pPr>
              <w:snapToGrid w:val="0"/>
              <w:spacing w:line="264" w:lineRule="auto"/>
              <w:jc w:val="center"/>
              <w:rPr>
                <w:rFonts w:ascii="宋体" w:hAnsi="宋体" w:cs="宋体"/>
                <w:sz w:val="22"/>
                <w:szCs w:val="22"/>
              </w:rPr>
            </w:pPr>
          </w:p>
        </w:tc>
      </w:tr>
      <w:permEnd w:id="50"/>
      <w:permEnd w:id="51"/>
      <w:tr w14:paraId="1B7F8DAF">
        <w:trPr>
          <w:jc w:val="center"/>
        </w:trPr>
        <w:tc>
          <w:tcPr>
            <w:tcW w:w="4287" w:type="dxa"/>
            <w:gridSpan w:val="2"/>
            <w:vAlign w:val="center"/>
          </w:tcPr>
          <w:p w14:paraId="638873FC">
            <w:pPr>
              <w:snapToGrid w:val="0"/>
              <w:jc w:val="left"/>
              <w:rPr>
                <w:rFonts w:hint="default" w:ascii="宋体" w:hAnsi="宋体" w:eastAsia="宋体" w:cs="宋体"/>
                <w:sz w:val="22"/>
                <w:szCs w:val="22"/>
                <w:lang w:val="en-US" w:eastAsia="zh-CN"/>
              </w:rPr>
            </w:pPr>
            <w:permStart w:id="52" w:edGrp="everyone"/>
            <w:r>
              <w:rPr>
                <w:rFonts w:hint="eastAsia" w:ascii="宋体" w:hAnsi="宋体" w:cs="宋体"/>
                <w:sz w:val="22"/>
                <w:szCs w:val="22"/>
                <w:lang w:val="en-US" w:eastAsia="zh-CN"/>
              </w:rPr>
              <w:sym w:font="Wingdings 2" w:char="00A3"/>
            </w:r>
            <w:permEnd w:id="52"/>
            <w:r>
              <w:rPr>
                <w:rFonts w:hint="eastAsia" w:ascii="宋体" w:hAnsi="宋体" w:cs="宋体"/>
                <w:sz w:val="22"/>
                <w:szCs w:val="22"/>
                <w:lang w:val="en-US" w:eastAsia="zh-CN"/>
              </w:rPr>
              <w:t>商品售后服务评价体系</w:t>
            </w:r>
          </w:p>
        </w:tc>
        <w:tc>
          <w:tcPr>
            <w:tcW w:w="2631" w:type="dxa"/>
            <w:vAlign w:val="top"/>
          </w:tcPr>
          <w:p w14:paraId="0A5EACA2">
            <w:pPr>
              <w:snapToGrid w:val="0"/>
              <w:spacing w:line="264" w:lineRule="auto"/>
              <w:jc w:val="center"/>
              <w:rPr>
                <w:rFonts w:hint="eastAsia" w:ascii="宋体" w:hAnsi="宋体" w:eastAsia="宋体" w:cs="宋体"/>
                <w:sz w:val="22"/>
                <w:szCs w:val="22"/>
                <w:lang w:val="en-US" w:eastAsia="zh-CN"/>
              </w:rPr>
            </w:pPr>
            <w:permStart w:id="53" w:edGrp="everyone"/>
            <w:r>
              <w:rPr>
                <w:rFonts w:hint="eastAsia" w:ascii="宋体" w:hAnsi="宋体" w:cs="宋体"/>
                <w:sz w:val="22"/>
                <w:szCs w:val="22"/>
                <w:lang w:val="en-US" w:eastAsia="zh-CN"/>
              </w:rPr>
              <w:t xml:space="preserve"> </w:t>
            </w:r>
            <w:permEnd w:id="53"/>
          </w:p>
        </w:tc>
        <w:tc>
          <w:tcPr>
            <w:tcW w:w="2494" w:type="dxa"/>
            <w:vAlign w:val="top"/>
          </w:tcPr>
          <w:p w14:paraId="47F9BF9E">
            <w:pPr>
              <w:snapToGrid w:val="0"/>
              <w:spacing w:line="264" w:lineRule="auto"/>
              <w:jc w:val="center"/>
              <w:rPr>
                <w:rFonts w:hint="eastAsia" w:ascii="宋体" w:hAnsi="宋体" w:eastAsia="宋体" w:cs="宋体"/>
                <w:sz w:val="22"/>
                <w:szCs w:val="22"/>
                <w:lang w:val="en-US" w:eastAsia="zh-CN"/>
              </w:rPr>
            </w:pPr>
            <w:permStart w:id="54" w:edGrp="everyone"/>
            <w:r>
              <w:rPr>
                <w:rFonts w:hint="eastAsia" w:ascii="宋体" w:hAnsi="宋体" w:cs="宋体"/>
                <w:sz w:val="22"/>
                <w:szCs w:val="22"/>
                <w:lang w:val="en-US" w:eastAsia="zh-CN"/>
              </w:rPr>
              <w:t xml:space="preserve"> </w:t>
            </w:r>
            <w:permEnd w:id="54"/>
          </w:p>
        </w:tc>
      </w:tr>
      <w:tr w14:paraId="69EBB2B1">
        <w:trPr>
          <w:jc w:val="center"/>
        </w:trPr>
        <w:tc>
          <w:tcPr>
            <w:tcW w:w="4287" w:type="dxa"/>
            <w:gridSpan w:val="2"/>
            <w:vAlign w:val="center"/>
          </w:tcPr>
          <w:p w14:paraId="6501A2BD">
            <w:pPr>
              <w:snapToGrid w:val="0"/>
              <w:jc w:val="left"/>
              <w:rPr>
                <w:rFonts w:hint="default" w:ascii="宋体" w:hAnsi="宋体" w:cs="宋体"/>
                <w:sz w:val="22"/>
                <w:szCs w:val="22"/>
                <w:lang w:val="en-US" w:eastAsia="zh-CN"/>
              </w:rPr>
            </w:pPr>
            <w:permStart w:id="55" w:edGrp="everyone"/>
            <w:r>
              <w:rPr>
                <w:rFonts w:hint="eastAsia" w:ascii="宋体" w:hAnsi="宋体" w:cs="宋体"/>
                <w:sz w:val="22"/>
                <w:szCs w:val="22"/>
                <w:lang w:val="en-US" w:eastAsia="zh-CN"/>
              </w:rPr>
              <w:sym w:font="Wingdings 2" w:char="00A3"/>
            </w:r>
            <w:permEnd w:id="55"/>
            <w:r>
              <w:rPr>
                <w:rFonts w:hint="eastAsia" w:ascii="宋体" w:hAnsi="宋体" w:cs="宋体"/>
                <w:sz w:val="22"/>
                <w:szCs w:val="22"/>
                <w:lang w:val="en-US" w:eastAsia="zh-CN"/>
              </w:rPr>
              <w:t>业务连续性管理体系</w:t>
            </w:r>
          </w:p>
        </w:tc>
        <w:tc>
          <w:tcPr>
            <w:tcW w:w="2631" w:type="dxa"/>
            <w:vAlign w:val="top"/>
          </w:tcPr>
          <w:p w14:paraId="30BE0CC1">
            <w:pPr>
              <w:snapToGrid w:val="0"/>
              <w:spacing w:line="264" w:lineRule="auto"/>
              <w:jc w:val="center"/>
              <w:rPr>
                <w:rFonts w:hint="eastAsia" w:ascii="宋体" w:hAnsi="宋体" w:cs="宋体"/>
                <w:sz w:val="22"/>
                <w:szCs w:val="22"/>
                <w:lang w:val="en-US" w:eastAsia="zh-CN"/>
              </w:rPr>
            </w:pPr>
            <w:permStart w:id="56" w:edGrp="everyone"/>
            <w:r>
              <w:rPr>
                <w:rFonts w:hint="eastAsia" w:ascii="宋体" w:hAnsi="宋体" w:cs="宋体"/>
                <w:sz w:val="22"/>
                <w:szCs w:val="22"/>
                <w:lang w:val="en-US" w:eastAsia="zh-CN"/>
              </w:rPr>
              <w:t xml:space="preserve"> </w:t>
            </w:r>
            <w:permEnd w:id="56"/>
          </w:p>
        </w:tc>
        <w:tc>
          <w:tcPr>
            <w:tcW w:w="2494" w:type="dxa"/>
            <w:vAlign w:val="top"/>
          </w:tcPr>
          <w:p w14:paraId="1CFAE764">
            <w:pPr>
              <w:snapToGrid w:val="0"/>
              <w:spacing w:line="264" w:lineRule="auto"/>
              <w:jc w:val="center"/>
              <w:rPr>
                <w:rFonts w:hint="eastAsia" w:ascii="宋体" w:hAnsi="宋体" w:cs="宋体"/>
                <w:sz w:val="22"/>
                <w:szCs w:val="22"/>
                <w:lang w:val="en-US" w:eastAsia="zh-CN"/>
              </w:rPr>
            </w:pPr>
            <w:permStart w:id="57" w:edGrp="everyone"/>
            <w:r>
              <w:rPr>
                <w:rFonts w:hint="eastAsia" w:ascii="宋体" w:hAnsi="宋体" w:cs="宋体"/>
                <w:sz w:val="22"/>
                <w:szCs w:val="22"/>
                <w:lang w:val="en-US" w:eastAsia="zh-CN"/>
              </w:rPr>
              <w:t xml:space="preserve"> </w:t>
            </w:r>
            <w:permEnd w:id="57"/>
          </w:p>
        </w:tc>
      </w:tr>
      <w:tr w14:paraId="38EC2473">
        <w:trPr>
          <w:jc w:val="center"/>
        </w:trPr>
        <w:tc>
          <w:tcPr>
            <w:tcW w:w="4287" w:type="dxa"/>
            <w:gridSpan w:val="2"/>
            <w:vAlign w:val="center"/>
          </w:tcPr>
          <w:p w14:paraId="4CB001F0">
            <w:pPr>
              <w:snapToGrid w:val="0"/>
              <w:jc w:val="left"/>
              <w:rPr>
                <w:rFonts w:hint="eastAsia" w:ascii="宋体" w:hAnsi="宋体" w:eastAsia="宋体" w:cs="宋体"/>
                <w:kern w:val="2"/>
                <w:sz w:val="22"/>
                <w:szCs w:val="22"/>
                <w:lang w:val="en-US" w:eastAsia="zh-CN" w:bidi="ar-SA"/>
              </w:rPr>
            </w:pPr>
            <w:permStart w:id="58" w:edGrp="everyone"/>
            <w:r>
              <w:rPr>
                <w:rFonts w:hint="eastAsia" w:ascii="宋体" w:hAnsi="宋体" w:cs="宋体"/>
                <w:sz w:val="22"/>
                <w:szCs w:val="22"/>
                <w:lang w:val="en-US" w:eastAsia="zh-CN"/>
              </w:rPr>
              <w:sym w:font="Wingdings 2" w:char="00A3"/>
            </w:r>
            <w:permEnd w:id="58"/>
            <w:r>
              <w:rPr>
                <w:rFonts w:hint="eastAsia" w:ascii="宋体" w:hAnsi="宋体" w:cs="宋体"/>
                <w:sz w:val="22"/>
                <w:szCs w:val="22"/>
                <w:lang w:val="en-US" w:eastAsia="zh-CN"/>
              </w:rPr>
              <w:t>医疗器械质量管理体系</w:t>
            </w:r>
          </w:p>
        </w:tc>
        <w:tc>
          <w:tcPr>
            <w:tcW w:w="2631" w:type="dxa"/>
            <w:vAlign w:val="top"/>
          </w:tcPr>
          <w:p w14:paraId="39B1DAAF">
            <w:pPr>
              <w:snapToGrid w:val="0"/>
              <w:spacing w:line="264" w:lineRule="auto"/>
              <w:jc w:val="center"/>
              <w:rPr>
                <w:rFonts w:hint="eastAsia" w:ascii="宋体" w:hAnsi="宋体" w:eastAsia="宋体" w:cs="宋体"/>
                <w:kern w:val="2"/>
                <w:sz w:val="22"/>
                <w:szCs w:val="22"/>
                <w:lang w:val="en-US" w:eastAsia="zh-CN" w:bidi="ar-SA"/>
              </w:rPr>
            </w:pPr>
            <w:permStart w:id="59" w:edGrp="everyone"/>
            <w:r>
              <w:rPr>
                <w:rFonts w:hint="eastAsia" w:ascii="宋体" w:hAnsi="宋体" w:cs="宋体"/>
                <w:sz w:val="22"/>
                <w:szCs w:val="22"/>
                <w:lang w:val="en-US" w:eastAsia="zh-CN"/>
              </w:rPr>
              <w:t xml:space="preserve"> </w:t>
            </w:r>
            <w:permEnd w:id="59"/>
          </w:p>
        </w:tc>
        <w:tc>
          <w:tcPr>
            <w:tcW w:w="2494" w:type="dxa"/>
            <w:vAlign w:val="top"/>
          </w:tcPr>
          <w:p w14:paraId="0C4D4141">
            <w:pPr>
              <w:snapToGrid w:val="0"/>
              <w:spacing w:line="264" w:lineRule="auto"/>
              <w:jc w:val="center"/>
              <w:rPr>
                <w:rFonts w:hint="eastAsia" w:ascii="宋体" w:hAnsi="宋体" w:eastAsia="宋体" w:cs="宋体"/>
                <w:kern w:val="2"/>
                <w:sz w:val="22"/>
                <w:szCs w:val="22"/>
                <w:lang w:val="en-US" w:eastAsia="zh-CN" w:bidi="ar-SA"/>
              </w:rPr>
            </w:pPr>
            <w:permStart w:id="60" w:edGrp="everyone"/>
            <w:r>
              <w:rPr>
                <w:rFonts w:hint="eastAsia" w:ascii="宋体" w:hAnsi="宋体" w:cs="宋体"/>
                <w:sz w:val="22"/>
                <w:szCs w:val="22"/>
                <w:lang w:val="en-US" w:eastAsia="zh-CN"/>
              </w:rPr>
              <w:t xml:space="preserve"> </w:t>
            </w:r>
            <w:permEnd w:id="60"/>
          </w:p>
        </w:tc>
      </w:tr>
      <w:tr w14:paraId="20716037">
        <w:trPr>
          <w:jc w:val="center"/>
        </w:trPr>
        <w:tc>
          <w:tcPr>
            <w:tcW w:w="4287" w:type="dxa"/>
            <w:gridSpan w:val="2"/>
            <w:vAlign w:val="center"/>
          </w:tcPr>
          <w:p w14:paraId="1C4FAB1A">
            <w:pPr>
              <w:snapToGrid w:val="0"/>
              <w:jc w:val="left"/>
              <w:rPr>
                <w:rFonts w:hint="default" w:ascii="宋体" w:hAnsi="宋体" w:eastAsia="宋体" w:cs="宋体"/>
                <w:sz w:val="22"/>
                <w:szCs w:val="22"/>
                <w:lang w:val="en-US" w:eastAsia="zh-CN"/>
              </w:rPr>
            </w:pPr>
            <w:r>
              <w:rPr>
                <w:rFonts w:hint="eastAsia" w:ascii="宋体" w:hAnsi="宋体" w:cs="宋体"/>
                <w:sz w:val="22"/>
                <w:szCs w:val="22"/>
                <w:lang w:val="en-US" w:eastAsia="zh-CN"/>
              </w:rPr>
              <w:t>其它：</w:t>
            </w:r>
            <w:permStart w:id="61" w:edGrp="everyone"/>
            <w:r>
              <w:rPr>
                <w:rFonts w:hint="eastAsia" w:ascii="宋体" w:hAnsi="宋体" w:cs="宋体"/>
                <w:sz w:val="22"/>
                <w:szCs w:val="22"/>
                <w:lang w:val="en-US" w:eastAsia="zh-CN"/>
              </w:rPr>
              <w:sym w:font="Wingdings 2" w:char="00A3"/>
            </w:r>
            <w:r>
              <w:rPr>
                <w:rFonts w:hint="eastAsia" w:ascii="宋体" w:hAnsi="宋体" w:cs="宋体"/>
                <w:sz w:val="22"/>
                <w:szCs w:val="22"/>
                <w:lang w:val="en-US" w:eastAsia="zh-CN"/>
              </w:rPr>
              <w:t xml:space="preserve">    </w:t>
            </w:r>
            <w:permEnd w:id="61"/>
          </w:p>
        </w:tc>
        <w:tc>
          <w:tcPr>
            <w:tcW w:w="2631" w:type="dxa"/>
            <w:vAlign w:val="top"/>
          </w:tcPr>
          <w:p w14:paraId="2CACBA5E">
            <w:pPr>
              <w:snapToGrid w:val="0"/>
              <w:spacing w:line="264" w:lineRule="auto"/>
              <w:jc w:val="center"/>
              <w:rPr>
                <w:rFonts w:hint="default" w:ascii="宋体" w:hAnsi="宋体" w:eastAsia="宋体" w:cs="宋体"/>
                <w:sz w:val="22"/>
                <w:szCs w:val="22"/>
                <w:lang w:val="en-US" w:eastAsia="zh-CN"/>
              </w:rPr>
            </w:pPr>
            <w:permStart w:id="62" w:edGrp="everyone"/>
            <w:r>
              <w:rPr>
                <w:rFonts w:hint="eastAsia" w:ascii="宋体" w:hAnsi="宋体" w:cs="宋体"/>
                <w:sz w:val="22"/>
                <w:szCs w:val="22"/>
                <w:lang w:val="en-US" w:eastAsia="zh-CN"/>
              </w:rPr>
              <w:t xml:space="preserve"> </w:t>
            </w:r>
            <w:permEnd w:id="62"/>
          </w:p>
        </w:tc>
        <w:tc>
          <w:tcPr>
            <w:tcW w:w="2494" w:type="dxa"/>
            <w:vAlign w:val="top"/>
          </w:tcPr>
          <w:p w14:paraId="086EF4F1">
            <w:pPr>
              <w:snapToGrid w:val="0"/>
              <w:spacing w:line="264" w:lineRule="auto"/>
              <w:jc w:val="center"/>
              <w:rPr>
                <w:rFonts w:hint="default" w:ascii="宋体" w:hAnsi="宋体" w:eastAsia="宋体" w:cs="宋体"/>
                <w:sz w:val="22"/>
                <w:szCs w:val="22"/>
                <w:lang w:val="en-US" w:eastAsia="zh-CN"/>
              </w:rPr>
            </w:pPr>
            <w:permStart w:id="63" w:edGrp="everyone"/>
            <w:r>
              <w:rPr>
                <w:rFonts w:hint="eastAsia" w:ascii="宋体" w:hAnsi="宋体" w:cs="宋体"/>
                <w:sz w:val="22"/>
                <w:szCs w:val="22"/>
                <w:lang w:val="en-US" w:eastAsia="zh-CN"/>
              </w:rPr>
              <w:t xml:space="preserve"> </w:t>
            </w:r>
            <w:permEnd w:id="63"/>
          </w:p>
        </w:tc>
      </w:tr>
      <w:tr w14:paraId="48B9BF60">
        <w:trPr>
          <w:jc w:val="center"/>
        </w:trPr>
        <w:tc>
          <w:tcPr>
            <w:tcW w:w="770" w:type="dxa"/>
            <w:vMerge w:val="restart"/>
            <w:vAlign w:val="center"/>
          </w:tcPr>
          <w:p w14:paraId="3D5CAEBE">
            <w:pPr>
              <w:snapToGrid w:val="0"/>
              <w:jc w:val="center"/>
              <w:rPr>
                <w:rFonts w:ascii="宋体" w:hAnsi="宋体" w:cs="宋体"/>
                <w:sz w:val="22"/>
                <w:szCs w:val="22"/>
              </w:rPr>
            </w:pPr>
            <w:r>
              <w:rPr>
                <w:rFonts w:hint="eastAsia" w:ascii="宋体" w:hAnsi="宋体" w:cs="宋体"/>
                <w:sz w:val="22"/>
                <w:szCs w:val="22"/>
              </w:rPr>
              <w:t>其它</w:t>
            </w:r>
          </w:p>
        </w:tc>
        <w:tc>
          <w:tcPr>
            <w:tcW w:w="3517" w:type="dxa"/>
            <w:vAlign w:val="center"/>
          </w:tcPr>
          <w:p w14:paraId="7B631FB0">
            <w:pPr>
              <w:snapToGrid w:val="0"/>
              <w:jc w:val="left"/>
              <w:rPr>
                <w:rFonts w:ascii="宋体" w:hAnsi="宋体" w:cs="宋体"/>
                <w:sz w:val="22"/>
                <w:szCs w:val="22"/>
              </w:rPr>
            </w:pPr>
            <w:permStart w:id="64" w:edGrp="everyone"/>
            <w:r>
              <w:rPr>
                <w:rFonts w:hint="eastAsia" w:ascii="宋体" w:hAnsi="宋体" w:cs="宋体"/>
                <w:sz w:val="22"/>
                <w:szCs w:val="22"/>
              </w:rPr>
              <w:sym w:font="Wingdings 2" w:char="00A3"/>
            </w:r>
            <w:permEnd w:id="64"/>
            <w:r>
              <w:rPr>
                <w:rFonts w:hint="eastAsia" w:ascii="宋体" w:hAnsi="宋体" w:cs="宋体"/>
                <w:sz w:val="22"/>
                <w:szCs w:val="22"/>
              </w:rPr>
              <w:t>子证书（共</w:t>
            </w:r>
            <w:permStart w:id="65" w:edGrp="everyone"/>
            <w:r>
              <w:rPr>
                <w:rFonts w:hint="eastAsia" w:ascii="宋体" w:hAnsi="宋体" w:cs="宋体"/>
                <w:sz w:val="22"/>
                <w:szCs w:val="22"/>
                <w:u w:val="single"/>
              </w:rPr>
              <w:t xml:space="preserve">  </w:t>
            </w:r>
            <w:permEnd w:id="65"/>
            <w:r>
              <w:rPr>
                <w:rFonts w:hint="eastAsia" w:ascii="宋体" w:hAnsi="宋体" w:cs="宋体"/>
                <w:sz w:val="22"/>
                <w:szCs w:val="22"/>
              </w:rPr>
              <w:t>张）</w:t>
            </w:r>
            <w:r>
              <w:rPr>
                <w:rFonts w:hint="eastAsia"/>
                <w:szCs w:val="22"/>
              </w:rPr>
              <w:t>2000</w:t>
            </w:r>
            <w:r>
              <w:rPr>
                <w:rFonts w:hint="eastAsia" w:ascii="宋体" w:hAnsi="宋体" w:cs="宋体"/>
              </w:rPr>
              <w:t>元/张</w:t>
            </w:r>
          </w:p>
        </w:tc>
        <w:tc>
          <w:tcPr>
            <w:tcW w:w="2631" w:type="dxa"/>
          </w:tcPr>
          <w:p w14:paraId="1F86ACF5">
            <w:pPr>
              <w:snapToGrid w:val="0"/>
              <w:spacing w:line="264" w:lineRule="auto"/>
              <w:jc w:val="center"/>
              <w:rPr>
                <w:rFonts w:ascii="宋体" w:hAnsi="宋体" w:cs="宋体"/>
                <w:sz w:val="22"/>
                <w:szCs w:val="22"/>
              </w:rPr>
            </w:pPr>
          </w:p>
        </w:tc>
        <w:tc>
          <w:tcPr>
            <w:tcW w:w="2494" w:type="dxa"/>
          </w:tcPr>
          <w:p w14:paraId="75748610">
            <w:pPr>
              <w:snapToGrid w:val="0"/>
              <w:spacing w:line="264" w:lineRule="auto"/>
              <w:jc w:val="center"/>
              <w:rPr>
                <w:rFonts w:ascii="宋体" w:hAnsi="宋体" w:cs="宋体"/>
                <w:sz w:val="22"/>
                <w:szCs w:val="22"/>
              </w:rPr>
            </w:pPr>
          </w:p>
        </w:tc>
      </w:tr>
      <w:tr w14:paraId="3029318E">
        <w:trPr>
          <w:jc w:val="center"/>
        </w:trPr>
        <w:tc>
          <w:tcPr>
            <w:tcW w:w="770" w:type="dxa"/>
            <w:vMerge w:val="continue"/>
            <w:vAlign w:val="center"/>
          </w:tcPr>
          <w:p w14:paraId="01945490">
            <w:pPr>
              <w:snapToGrid w:val="0"/>
              <w:jc w:val="left"/>
              <w:rPr>
                <w:rFonts w:ascii="宋体" w:hAnsi="宋体" w:cs="宋体"/>
                <w:sz w:val="22"/>
                <w:szCs w:val="22"/>
              </w:rPr>
            </w:pPr>
          </w:p>
        </w:tc>
        <w:tc>
          <w:tcPr>
            <w:tcW w:w="3517" w:type="dxa"/>
            <w:vAlign w:val="center"/>
          </w:tcPr>
          <w:p w14:paraId="651762FD">
            <w:pPr>
              <w:snapToGrid w:val="0"/>
              <w:jc w:val="left"/>
              <w:rPr>
                <w:rFonts w:ascii="宋体" w:hAnsi="宋体" w:cs="宋体"/>
                <w:sz w:val="22"/>
                <w:szCs w:val="22"/>
              </w:rPr>
            </w:pPr>
            <w:permStart w:id="66" w:edGrp="everyone"/>
            <w:r>
              <w:rPr>
                <w:rFonts w:hint="eastAsia" w:ascii="宋体" w:hAnsi="宋体" w:cs="宋体"/>
                <w:sz w:val="22"/>
                <w:szCs w:val="22"/>
              </w:rPr>
              <w:t>□</w:t>
            </w:r>
            <w:permEnd w:id="66"/>
            <w:r>
              <w:rPr>
                <w:rFonts w:hint="eastAsia" w:ascii="宋体" w:hAnsi="宋体" w:cs="宋体"/>
                <w:sz w:val="22"/>
                <w:szCs w:val="22"/>
              </w:rPr>
              <w:t>加印证书（共</w:t>
            </w:r>
            <w:permStart w:id="67" w:edGrp="everyone"/>
            <w:r>
              <w:rPr>
                <w:rFonts w:hint="eastAsia" w:ascii="宋体" w:hAnsi="宋体" w:cs="宋体"/>
                <w:sz w:val="22"/>
                <w:szCs w:val="22"/>
                <w:u w:val="single"/>
              </w:rPr>
              <w:t xml:space="preserve">  </w:t>
            </w:r>
            <w:permEnd w:id="67"/>
            <w:r>
              <w:rPr>
                <w:rFonts w:hint="eastAsia" w:ascii="宋体" w:hAnsi="宋体" w:cs="宋体"/>
                <w:sz w:val="22"/>
                <w:szCs w:val="22"/>
              </w:rPr>
              <w:t>张）</w:t>
            </w:r>
            <w:r>
              <w:rPr>
                <w:rFonts w:hint="eastAsia"/>
                <w:szCs w:val="22"/>
              </w:rPr>
              <w:t>100</w:t>
            </w:r>
            <w:r>
              <w:rPr>
                <w:rFonts w:hint="eastAsia" w:ascii="宋体" w:hAnsi="宋体" w:cs="宋体"/>
              </w:rPr>
              <w:t>元/张</w:t>
            </w:r>
          </w:p>
        </w:tc>
        <w:tc>
          <w:tcPr>
            <w:tcW w:w="2631" w:type="dxa"/>
          </w:tcPr>
          <w:p w14:paraId="5DE8EC02">
            <w:pPr>
              <w:snapToGrid w:val="0"/>
              <w:spacing w:line="264" w:lineRule="auto"/>
              <w:jc w:val="center"/>
              <w:rPr>
                <w:rFonts w:ascii="宋体" w:hAnsi="宋体" w:cs="宋体"/>
                <w:sz w:val="22"/>
                <w:szCs w:val="22"/>
              </w:rPr>
            </w:pPr>
          </w:p>
        </w:tc>
        <w:tc>
          <w:tcPr>
            <w:tcW w:w="2494" w:type="dxa"/>
          </w:tcPr>
          <w:p w14:paraId="476E874F">
            <w:pPr>
              <w:snapToGrid w:val="0"/>
              <w:spacing w:line="264" w:lineRule="auto"/>
              <w:jc w:val="center"/>
              <w:rPr>
                <w:rFonts w:ascii="宋体" w:hAnsi="宋体" w:cs="宋体"/>
                <w:sz w:val="22"/>
                <w:szCs w:val="22"/>
              </w:rPr>
            </w:pPr>
          </w:p>
        </w:tc>
      </w:tr>
      <w:tr w14:paraId="23AD5810">
        <w:trPr>
          <w:jc w:val="center"/>
        </w:trPr>
        <w:tc>
          <w:tcPr>
            <w:tcW w:w="4287" w:type="dxa"/>
            <w:gridSpan w:val="2"/>
            <w:vMerge w:val="restart"/>
            <w:vAlign w:val="center"/>
          </w:tcPr>
          <w:p w14:paraId="7B828D39">
            <w:pPr>
              <w:snapToGrid w:val="0"/>
              <w:spacing w:line="264" w:lineRule="auto"/>
              <w:jc w:val="center"/>
              <w:rPr>
                <w:rFonts w:ascii="宋体" w:hAnsi="宋体" w:cs="宋体"/>
                <w:sz w:val="22"/>
                <w:szCs w:val="22"/>
              </w:rPr>
            </w:pPr>
            <w:r>
              <w:rPr>
                <w:rFonts w:hint="eastAsia" w:ascii="宋体" w:hAnsi="宋体" w:cs="宋体"/>
                <w:b/>
                <w:bCs/>
                <w:sz w:val="22"/>
                <w:szCs w:val="22"/>
              </w:rPr>
              <w:t>合计</w:t>
            </w:r>
          </w:p>
        </w:tc>
        <w:tc>
          <w:tcPr>
            <w:tcW w:w="2631" w:type="dxa"/>
          </w:tcPr>
          <w:p w14:paraId="5D6A1E7B">
            <w:pPr>
              <w:snapToGrid w:val="0"/>
              <w:spacing w:line="264" w:lineRule="auto"/>
              <w:jc w:val="left"/>
              <w:rPr>
                <w:rFonts w:ascii="宋体" w:hAnsi="宋体" w:cs="宋体"/>
                <w:sz w:val="22"/>
                <w:szCs w:val="22"/>
              </w:rPr>
            </w:pPr>
            <w:r>
              <w:rPr>
                <w:rFonts w:hint="eastAsia" w:ascii="宋体" w:hAnsi="宋体" w:cs="宋体"/>
                <w:sz w:val="22"/>
                <w:szCs w:val="22"/>
              </w:rPr>
              <w:t>大写：</w:t>
            </w:r>
            <w:permStart w:id="68" w:edGrp="everyone"/>
            <w:r>
              <w:rPr>
                <w:rFonts w:hint="eastAsia" w:ascii="宋体" w:hAnsi="宋体" w:cs="宋体"/>
                <w:sz w:val="22"/>
                <w:szCs w:val="22"/>
                <w:lang w:val="en-US" w:eastAsia="zh-CN"/>
              </w:rPr>
              <w:t xml:space="preserve">      </w:t>
            </w:r>
            <w:permEnd w:id="68"/>
          </w:p>
        </w:tc>
        <w:tc>
          <w:tcPr>
            <w:tcW w:w="2494" w:type="dxa"/>
          </w:tcPr>
          <w:p w14:paraId="0F4CD737">
            <w:pPr>
              <w:snapToGrid w:val="0"/>
              <w:spacing w:line="264" w:lineRule="auto"/>
              <w:jc w:val="left"/>
              <w:rPr>
                <w:rFonts w:ascii="宋体" w:hAnsi="宋体" w:cs="宋体"/>
                <w:sz w:val="22"/>
                <w:szCs w:val="22"/>
              </w:rPr>
            </w:pPr>
            <w:r>
              <w:rPr>
                <w:rFonts w:hint="eastAsia" w:ascii="宋体" w:hAnsi="宋体" w:cs="宋体"/>
                <w:sz w:val="22"/>
                <w:szCs w:val="22"/>
              </w:rPr>
              <w:t>大写：</w:t>
            </w:r>
            <w:permStart w:id="69" w:edGrp="everyone"/>
            <w:r>
              <w:rPr>
                <w:rFonts w:hint="eastAsia" w:ascii="宋体" w:hAnsi="宋体" w:cs="宋体"/>
                <w:sz w:val="22"/>
                <w:szCs w:val="22"/>
                <w:lang w:val="en-US" w:eastAsia="zh-CN"/>
              </w:rPr>
              <w:t xml:space="preserve">      </w:t>
            </w:r>
            <w:permEnd w:id="69"/>
          </w:p>
        </w:tc>
      </w:tr>
      <w:tr w14:paraId="195D74BA">
        <w:trPr>
          <w:jc w:val="center"/>
        </w:trPr>
        <w:tc>
          <w:tcPr>
            <w:tcW w:w="4287" w:type="dxa"/>
            <w:gridSpan w:val="2"/>
            <w:vMerge w:val="continue"/>
          </w:tcPr>
          <w:p w14:paraId="20721A40">
            <w:pPr>
              <w:snapToGrid w:val="0"/>
              <w:spacing w:line="264" w:lineRule="auto"/>
              <w:rPr>
                <w:rFonts w:ascii="宋体" w:hAnsi="宋体" w:cs="宋体"/>
                <w:sz w:val="22"/>
                <w:szCs w:val="22"/>
              </w:rPr>
            </w:pPr>
          </w:p>
        </w:tc>
        <w:tc>
          <w:tcPr>
            <w:tcW w:w="2631" w:type="dxa"/>
          </w:tcPr>
          <w:p w14:paraId="1DE6A1C0">
            <w:pPr>
              <w:snapToGrid w:val="0"/>
              <w:spacing w:line="264" w:lineRule="auto"/>
              <w:jc w:val="left"/>
              <w:rPr>
                <w:rFonts w:ascii="宋体" w:hAnsi="宋体" w:cs="宋体"/>
                <w:sz w:val="22"/>
                <w:szCs w:val="22"/>
              </w:rPr>
            </w:pPr>
            <w:r>
              <w:rPr>
                <w:rFonts w:hint="eastAsia" w:ascii="宋体" w:hAnsi="宋体" w:cs="宋体"/>
                <w:sz w:val="22"/>
                <w:szCs w:val="22"/>
              </w:rPr>
              <w:t>小写：</w:t>
            </w:r>
            <w:permStart w:id="70" w:edGrp="everyone"/>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 xml:space="preserve"> </w:t>
            </w:r>
            <w:permEnd w:id="70"/>
          </w:p>
        </w:tc>
        <w:tc>
          <w:tcPr>
            <w:tcW w:w="2494" w:type="dxa"/>
          </w:tcPr>
          <w:p w14:paraId="649BA502">
            <w:pPr>
              <w:snapToGrid w:val="0"/>
              <w:spacing w:line="264" w:lineRule="auto"/>
              <w:jc w:val="left"/>
              <w:rPr>
                <w:rFonts w:ascii="宋体" w:hAnsi="宋体" w:cs="宋体"/>
                <w:sz w:val="22"/>
                <w:szCs w:val="22"/>
              </w:rPr>
            </w:pPr>
            <w:r>
              <w:rPr>
                <w:rFonts w:hint="eastAsia" w:ascii="宋体" w:hAnsi="宋体" w:cs="宋体"/>
                <w:sz w:val="22"/>
                <w:szCs w:val="22"/>
              </w:rPr>
              <w:t>小写：</w:t>
            </w:r>
            <w:permStart w:id="71" w:edGrp="everyone"/>
            <w:r>
              <w:rPr>
                <w:rFonts w:hint="eastAsia"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 xml:space="preserve">  </w:t>
            </w:r>
            <w:permEnd w:id="71"/>
          </w:p>
        </w:tc>
      </w:tr>
    </w:tbl>
    <w:p w14:paraId="5398BC57">
      <w:pPr>
        <w:tabs>
          <w:tab w:val="left" w:pos="905"/>
        </w:tabs>
        <w:snapToGrid w:val="0"/>
        <w:ind w:firstLine="440" w:firstLineChars="200"/>
        <w:rPr>
          <w:rFonts w:ascii="宋体" w:hAnsi="宋体" w:cs="宋体"/>
          <w:sz w:val="22"/>
          <w:szCs w:val="22"/>
        </w:rPr>
      </w:pPr>
      <w:r>
        <w:rPr>
          <w:rFonts w:hint="eastAsia" w:ascii="宋体" w:hAnsi="宋体" w:cs="宋体"/>
          <w:sz w:val="22"/>
          <w:szCs w:val="22"/>
        </w:rPr>
        <w:t>2.每个项目中、英文证书各1张，由乙方免费发放。如需要增加份数，收费标准为100元/张。</w:t>
      </w:r>
    </w:p>
    <w:p w14:paraId="72DD9299">
      <w:pPr>
        <w:tabs>
          <w:tab w:val="left" w:pos="905"/>
        </w:tabs>
        <w:snapToGrid w:val="0"/>
        <w:ind w:firstLine="440" w:firstLineChars="200"/>
        <w:rPr>
          <w:rFonts w:ascii="宋体" w:hAnsi="宋体" w:cs="宋体"/>
          <w:sz w:val="22"/>
          <w:szCs w:val="22"/>
        </w:rPr>
      </w:pPr>
      <w:r>
        <w:rPr>
          <w:rFonts w:hint="eastAsia" w:ascii="宋体" w:hAnsi="宋体" w:cs="宋体"/>
          <w:sz w:val="22"/>
          <w:szCs w:val="22"/>
        </w:rPr>
        <w:t>3.当认证周期内发生认证范围扩大、变更等导致的特殊审核，按1500元/（人日•审核项次）追加审核费，并另签相应的补充合同。</w:t>
      </w:r>
    </w:p>
    <w:p w14:paraId="21ECDA8F">
      <w:pPr>
        <w:tabs>
          <w:tab w:val="left" w:pos="905"/>
        </w:tabs>
        <w:snapToGrid w:val="0"/>
        <w:ind w:firstLine="440" w:firstLineChars="200"/>
        <w:rPr>
          <w:rFonts w:hint="default" w:ascii="宋体" w:hAnsi="宋体" w:cs="宋体"/>
          <w:sz w:val="22"/>
          <w:szCs w:val="22"/>
          <w:lang w:val="en-US" w:eastAsia="zh-CN"/>
        </w:rPr>
      </w:pPr>
      <w:r>
        <w:rPr>
          <w:rFonts w:hint="eastAsia" w:ascii="宋体" w:hAnsi="宋体" w:cs="宋体"/>
          <w:sz w:val="22"/>
          <w:szCs w:val="22"/>
        </w:rPr>
        <w:t>4.首次审核（初审/再认证）费用应在</w:t>
      </w:r>
      <w:r>
        <w:rPr>
          <w:rFonts w:hint="eastAsia" w:ascii="宋体" w:hAnsi="宋体"/>
          <w:bCs/>
          <w:sz w:val="22"/>
          <w:szCs w:val="22"/>
        </w:rPr>
        <w:t>本合同签订之日起</w:t>
      </w:r>
      <w:r>
        <w:rPr>
          <w:rFonts w:hint="eastAsia" w:ascii="宋体" w:hAnsi="宋体"/>
          <w:bCs/>
          <w:sz w:val="22"/>
          <w:szCs w:val="22"/>
          <w:lang w:val="en-US" w:eastAsia="zh-CN"/>
        </w:rPr>
        <w:t>3</w:t>
      </w:r>
      <w:r>
        <w:rPr>
          <w:rFonts w:hint="eastAsia" w:ascii="宋体" w:hAnsi="宋体"/>
          <w:bCs/>
          <w:sz w:val="22"/>
          <w:szCs w:val="22"/>
        </w:rPr>
        <w:t>日内</w:t>
      </w:r>
      <w:r>
        <w:rPr>
          <w:rFonts w:hint="eastAsia" w:ascii="宋体" w:hAnsi="宋体" w:cs="宋体"/>
          <w:sz w:val="22"/>
          <w:szCs w:val="22"/>
        </w:rPr>
        <w:t>由甲方直接向乙方</w:t>
      </w:r>
      <w:r>
        <w:rPr>
          <w:rFonts w:hint="eastAsia" w:ascii="宋体" w:hAnsi="宋体" w:cs="宋体"/>
          <w:sz w:val="22"/>
          <w:szCs w:val="22"/>
          <w:lang w:val="en-US" w:eastAsia="zh-CN"/>
        </w:rPr>
        <w:t>一</w:t>
      </w:r>
      <w:r>
        <w:rPr>
          <w:rFonts w:hint="eastAsia" w:ascii="宋体" w:hAnsi="宋体" w:cs="宋体"/>
          <w:sz w:val="22"/>
          <w:szCs w:val="22"/>
        </w:rPr>
        <w:t>次性支付。逾期至认证决定之日起30天仍未支付的，甲方应承担相应欠费每天万分之五的逾期支付违约金。</w:t>
      </w:r>
    </w:p>
    <w:p w14:paraId="7800D04B">
      <w:pPr>
        <w:tabs>
          <w:tab w:val="left" w:pos="905"/>
        </w:tabs>
        <w:snapToGrid w:val="0"/>
        <w:ind w:firstLine="440" w:firstLineChars="200"/>
        <w:rPr>
          <w:rFonts w:ascii="宋体" w:hAnsi="宋体" w:cs="宋体"/>
          <w:sz w:val="22"/>
          <w:szCs w:val="22"/>
        </w:rPr>
      </w:pPr>
      <w:r>
        <w:rPr>
          <w:rFonts w:hint="eastAsia" w:ascii="宋体" w:hAnsi="宋体" w:cs="宋体"/>
          <w:sz w:val="22"/>
          <w:szCs w:val="22"/>
        </w:rPr>
        <w:t>5.监督费用由甲方在每次监督审核的45日前向乙方一次付清。</w:t>
      </w:r>
    </w:p>
    <w:p w14:paraId="1C919144">
      <w:pPr>
        <w:tabs>
          <w:tab w:val="left" w:pos="905"/>
        </w:tabs>
        <w:snapToGrid w:val="0"/>
        <w:ind w:firstLine="440" w:firstLineChars="200"/>
        <w:rPr>
          <w:rFonts w:ascii="宋体" w:hAnsi="宋体" w:cs="宋体"/>
          <w:sz w:val="22"/>
          <w:szCs w:val="22"/>
        </w:rPr>
      </w:pPr>
      <w:r>
        <w:rPr>
          <w:rFonts w:hint="eastAsia" w:ascii="宋体" w:hAnsi="宋体" w:cs="宋体"/>
          <w:sz w:val="22"/>
          <w:szCs w:val="22"/>
        </w:rPr>
        <w:t>6.乙方收到甲方的费用后，乙方向甲方提供等额的</w:t>
      </w:r>
      <w:permStart w:id="72" w:edGrp="everyone"/>
      <w:r>
        <w:rPr>
          <w:rFonts w:hint="eastAsia" w:ascii="宋体" w:hAnsi="宋体" w:cs="宋体"/>
          <w:sz w:val="22"/>
          <w:szCs w:val="22"/>
        </w:rPr>
        <w:sym w:font="Wingdings 2" w:char="0052"/>
      </w:r>
      <w:permEnd w:id="72"/>
      <w:r>
        <w:rPr>
          <w:rFonts w:hint="eastAsia" w:ascii="宋体" w:hAnsi="宋体" w:cs="宋体"/>
          <w:sz w:val="22"/>
          <w:szCs w:val="22"/>
        </w:rPr>
        <w:t xml:space="preserve">普通税务发票/ </w:t>
      </w:r>
      <w:permStart w:id="73" w:edGrp="everyone"/>
      <w:r>
        <w:rPr>
          <w:rFonts w:hint="eastAsia" w:ascii="宋体" w:hAnsi="宋体" w:cs="宋体"/>
          <w:sz w:val="22"/>
          <w:szCs w:val="22"/>
        </w:rPr>
        <w:t>□</w:t>
      </w:r>
      <w:permEnd w:id="73"/>
      <w:r>
        <w:rPr>
          <w:rFonts w:hint="eastAsia" w:ascii="宋体" w:hAnsi="宋体" w:cs="宋体"/>
          <w:sz w:val="22"/>
          <w:szCs w:val="22"/>
        </w:rPr>
        <w:t>增值税专用发票。</w:t>
      </w:r>
    </w:p>
    <w:p w14:paraId="2758DDA8">
      <w:pPr>
        <w:tabs>
          <w:tab w:val="left" w:pos="905"/>
        </w:tabs>
        <w:snapToGrid w:val="0"/>
        <w:ind w:firstLine="440" w:firstLineChars="200"/>
        <w:rPr>
          <w:rFonts w:ascii="宋体" w:hAnsi="宋体" w:cs="宋体"/>
          <w:sz w:val="22"/>
          <w:szCs w:val="22"/>
        </w:rPr>
      </w:pPr>
      <w:r>
        <w:rPr>
          <w:rFonts w:hint="eastAsia" w:ascii="宋体" w:hAnsi="宋体" w:cs="宋体"/>
          <w:sz w:val="22"/>
          <w:szCs w:val="22"/>
        </w:rPr>
        <w:t>7.</w:t>
      </w:r>
      <w:permStart w:id="74" w:edGrp="everyone"/>
      <w:r>
        <w:rPr>
          <w:rFonts w:hint="eastAsia" w:ascii="宋体" w:hAnsi="宋体" w:cs="宋体"/>
          <w:sz w:val="22"/>
          <w:szCs w:val="22"/>
        </w:rPr>
        <w:t>审核员的食、宿、行等差旅费按实际合理支出，并由甲方承担或安排。</w:t>
      </w:r>
      <w:permEnd w:id="74"/>
    </w:p>
    <w:p w14:paraId="4908ED0F">
      <w:pPr>
        <w:ind w:firstLine="440" w:firstLineChars="200"/>
        <w:rPr>
          <w:rFonts w:ascii="宋体" w:hAnsi="宋体"/>
          <w:bCs/>
          <w:sz w:val="22"/>
          <w:szCs w:val="22"/>
        </w:rPr>
      </w:pPr>
      <w:r>
        <w:rPr>
          <w:rFonts w:hint="eastAsia" w:ascii="宋体" w:hAnsi="宋体" w:cs="宋体"/>
          <w:sz w:val="22"/>
          <w:szCs w:val="22"/>
        </w:rPr>
        <w:t>8.</w:t>
      </w:r>
      <w:r>
        <w:rPr>
          <w:rFonts w:hint="eastAsia" w:ascii="宋体" w:hAnsi="宋体"/>
          <w:bCs/>
          <w:sz w:val="22"/>
          <w:szCs w:val="22"/>
        </w:rPr>
        <w:t>由于甲方原因造成审核人日数或费用的增加，其增加部分应由甲方承担，甲方拒绝承担的，乙方有权中止认证程序；自乙方通知中止之日起满6个月，且双方无法就增加部分达成一致，乙方有权解除本协议。如因乙方原因造成审核人日数或费用的增加，其增加部分应由乙方承担。</w:t>
      </w:r>
    </w:p>
    <w:p w14:paraId="59824747">
      <w:pPr>
        <w:ind w:firstLine="440" w:firstLineChars="200"/>
        <w:rPr>
          <w:rFonts w:ascii="宋体" w:hAnsi="宋体"/>
          <w:bCs/>
          <w:sz w:val="22"/>
          <w:szCs w:val="22"/>
        </w:rPr>
      </w:pPr>
      <w:r>
        <w:rPr>
          <w:rFonts w:hint="eastAsia" w:ascii="宋体" w:hAnsi="宋体"/>
          <w:bCs/>
          <w:sz w:val="22"/>
          <w:szCs w:val="22"/>
        </w:rPr>
        <w:t>9.收款账号：</w:t>
      </w:r>
    </w:p>
    <w:p w14:paraId="2613FFD3">
      <w:pPr>
        <w:ind w:firstLine="440" w:firstLineChars="200"/>
        <w:rPr>
          <w:rFonts w:ascii="宋体" w:hAnsi="宋体"/>
          <w:bCs/>
          <w:sz w:val="22"/>
          <w:szCs w:val="22"/>
        </w:rPr>
      </w:pPr>
      <w:r>
        <w:rPr>
          <w:rFonts w:hint="eastAsia" w:ascii="宋体" w:hAnsi="宋体"/>
          <w:bCs/>
          <w:sz w:val="22"/>
          <w:szCs w:val="22"/>
        </w:rPr>
        <w:t>户    名：</w:t>
      </w:r>
      <w:r>
        <w:rPr>
          <w:rFonts w:hint="eastAsia" w:ascii="宋体" w:hAnsi="宋体" w:cs="Times New Roman"/>
          <w:sz w:val="22"/>
          <w:szCs w:val="24"/>
          <w:lang w:val="en-US" w:eastAsia="zh-CN"/>
        </w:rPr>
        <w:t>河南启鉴认证有限公司</w:t>
      </w:r>
    </w:p>
    <w:p w14:paraId="11AD3BA9">
      <w:pPr>
        <w:ind w:firstLine="440" w:firstLineChars="200"/>
        <w:rPr>
          <w:rFonts w:ascii="宋体" w:hAnsi="宋体"/>
          <w:bCs/>
          <w:sz w:val="22"/>
          <w:szCs w:val="22"/>
        </w:rPr>
      </w:pPr>
      <w:r>
        <w:rPr>
          <w:rFonts w:hint="eastAsia" w:ascii="宋体" w:hAnsi="宋体"/>
          <w:bCs/>
          <w:sz w:val="22"/>
          <w:szCs w:val="22"/>
        </w:rPr>
        <w:t>开户银行：</w:t>
      </w:r>
      <w:r>
        <w:rPr>
          <w:rFonts w:hint="eastAsia" w:ascii="宋体" w:hAnsi="宋体" w:cs="Times New Roman"/>
          <w:sz w:val="22"/>
          <w:szCs w:val="24"/>
          <w:lang w:val="en-US" w:eastAsia="zh-CN"/>
        </w:rPr>
        <w:t>中国农业银行股份有限公司登封市支行</w:t>
      </w:r>
    </w:p>
    <w:p w14:paraId="182A1BBC">
      <w:pPr>
        <w:ind w:firstLine="440" w:firstLineChars="200"/>
        <w:rPr>
          <w:rFonts w:ascii="宋体" w:hAnsi="宋体"/>
          <w:bCs/>
          <w:sz w:val="22"/>
          <w:szCs w:val="22"/>
        </w:rPr>
      </w:pPr>
      <w:r>
        <w:rPr>
          <w:rFonts w:hint="eastAsia" w:ascii="宋体" w:hAnsi="宋体"/>
          <w:bCs/>
          <w:sz w:val="22"/>
          <w:szCs w:val="22"/>
        </w:rPr>
        <w:t>银行账号：</w:t>
      </w:r>
      <w:r>
        <w:rPr>
          <w:rFonts w:hint="eastAsia" w:ascii="宋体" w:hAnsi="宋体" w:cs="Times New Roman"/>
          <w:sz w:val="22"/>
          <w:szCs w:val="24"/>
          <w:lang w:val="en-US" w:eastAsia="zh-CN"/>
        </w:rPr>
        <w:t>1602 9101 0400 40720</w:t>
      </w:r>
    </w:p>
    <w:p w14:paraId="4BBFA29B">
      <w:pPr>
        <w:ind w:firstLine="440" w:firstLineChars="200"/>
        <w:rPr>
          <w:rFonts w:ascii="宋体" w:hAnsi="宋体"/>
          <w:bCs/>
          <w:sz w:val="22"/>
          <w:szCs w:val="22"/>
        </w:rPr>
      </w:pPr>
    </w:p>
    <w:p w14:paraId="349732BB">
      <w:pPr>
        <w:rPr>
          <w:rFonts w:ascii="宋体" w:hAnsi="宋体"/>
          <w:bCs/>
          <w:sz w:val="22"/>
          <w:szCs w:val="22"/>
        </w:rPr>
      </w:pPr>
      <w:r>
        <w:rPr>
          <w:rFonts w:hint="eastAsia" w:ascii="宋体" w:hAnsi="宋体"/>
          <w:b/>
          <w:sz w:val="22"/>
          <w:szCs w:val="22"/>
        </w:rPr>
        <w:t>四、甲方的权利和义务</w:t>
      </w:r>
    </w:p>
    <w:p w14:paraId="1EC8F874">
      <w:pPr>
        <w:ind w:firstLine="440" w:firstLineChars="200"/>
        <w:rPr>
          <w:rFonts w:ascii="宋体" w:hAnsi="宋体"/>
          <w:bCs/>
          <w:sz w:val="22"/>
          <w:szCs w:val="22"/>
        </w:rPr>
      </w:pPr>
      <w:r>
        <w:rPr>
          <w:rFonts w:hint="eastAsia" w:ascii="宋体" w:hAnsi="宋体"/>
          <w:bCs/>
          <w:sz w:val="22"/>
          <w:szCs w:val="22"/>
        </w:rPr>
        <w:t>1.甲方有权获取乙方有关管理体系认证的公开信息（《管理体系认证组织须知》包含了公开可获得的信息，可在乙方网站www.</w:t>
      </w:r>
      <w:r>
        <w:rPr>
          <w:rFonts w:hint="eastAsia" w:ascii="宋体" w:hAnsi="宋体"/>
          <w:bCs/>
          <w:sz w:val="22"/>
          <w:szCs w:val="22"/>
          <w:lang w:val="en-US" w:eastAsia="zh-CN"/>
        </w:rPr>
        <w:t>qjcert</w:t>
      </w:r>
      <w:r>
        <w:rPr>
          <w:rFonts w:hint="eastAsia" w:ascii="宋体" w:hAnsi="宋体"/>
          <w:bCs/>
          <w:sz w:val="22"/>
          <w:szCs w:val="22"/>
        </w:rPr>
        <w:t>.c</w:t>
      </w:r>
      <w:r>
        <w:rPr>
          <w:rFonts w:hint="eastAsia" w:ascii="宋体" w:hAnsi="宋体"/>
          <w:bCs/>
          <w:sz w:val="22"/>
          <w:szCs w:val="22"/>
          <w:lang w:val="en-US" w:eastAsia="zh-CN"/>
        </w:rPr>
        <w:t>om</w:t>
      </w:r>
      <w:r>
        <w:rPr>
          <w:rFonts w:hint="eastAsia" w:ascii="宋体" w:hAnsi="宋体"/>
          <w:bCs/>
          <w:sz w:val="22"/>
          <w:szCs w:val="22"/>
        </w:rPr>
        <w:t>获得最新版本）。</w:t>
      </w:r>
    </w:p>
    <w:p w14:paraId="2C6E9509">
      <w:pPr>
        <w:ind w:firstLine="440" w:firstLineChars="200"/>
        <w:rPr>
          <w:rFonts w:ascii="宋体" w:hAnsi="宋体"/>
          <w:bCs/>
          <w:sz w:val="22"/>
          <w:szCs w:val="22"/>
        </w:rPr>
      </w:pPr>
      <w:r>
        <w:rPr>
          <w:rFonts w:hint="eastAsia" w:ascii="宋体" w:hAnsi="宋体"/>
          <w:bCs/>
          <w:sz w:val="22"/>
          <w:szCs w:val="22"/>
        </w:rPr>
        <w:t>2.甲方应如实向乙方提交认证所要求的资料和信息，保证所提交的资料信息真实有效，并应确保作出的有关声明与认证范围一致。甲方应承担由于其提交信息和材料真实有效性问题而导致的后果（包括但不限于：审核无效、不通过认证、暂停认证、撤销认证和行政处罚）。</w:t>
      </w:r>
    </w:p>
    <w:p w14:paraId="4F1F0C6B">
      <w:pPr>
        <w:ind w:firstLine="440" w:firstLineChars="200"/>
        <w:rPr>
          <w:rFonts w:ascii="宋体" w:hAnsi="宋体"/>
          <w:bCs/>
          <w:sz w:val="22"/>
          <w:szCs w:val="22"/>
        </w:rPr>
      </w:pPr>
      <w:r>
        <w:rPr>
          <w:rFonts w:hint="eastAsia" w:ascii="宋体" w:hAnsi="宋体"/>
          <w:bCs/>
          <w:sz w:val="22"/>
          <w:szCs w:val="22"/>
        </w:rPr>
        <w:t>3.甲方应为审核活动的实施提供必要的条件，并同意乙方安排观察员见证审核活动。</w:t>
      </w:r>
    </w:p>
    <w:p w14:paraId="71C2A350">
      <w:pPr>
        <w:ind w:firstLine="440" w:firstLineChars="200"/>
        <w:rPr>
          <w:rFonts w:ascii="宋体" w:hAnsi="宋体"/>
          <w:bCs/>
          <w:sz w:val="22"/>
          <w:szCs w:val="22"/>
        </w:rPr>
      </w:pPr>
      <w:r>
        <w:rPr>
          <w:rFonts w:hint="eastAsia" w:ascii="宋体" w:hAnsi="宋体"/>
          <w:bCs/>
          <w:sz w:val="22"/>
          <w:szCs w:val="22"/>
        </w:rPr>
        <w:t>4.针对审核活动发现不符合（包括文件审查不符合），甲方应按照审核组规定的时间完成整改，并应承担由于不符合整改延误而导致的后果（包括但不限于：无法按时实施现场审核，不通过认证、暂停认证、撤销认证）。</w:t>
      </w:r>
    </w:p>
    <w:p w14:paraId="6145B54D">
      <w:pPr>
        <w:ind w:firstLine="440" w:firstLineChars="200"/>
        <w:rPr>
          <w:rFonts w:ascii="宋体" w:hAnsi="宋体"/>
          <w:bCs/>
          <w:sz w:val="22"/>
          <w:szCs w:val="22"/>
        </w:rPr>
      </w:pPr>
      <w:r>
        <w:rPr>
          <w:rFonts w:hint="eastAsia" w:ascii="宋体" w:hAnsi="宋体"/>
          <w:bCs/>
          <w:sz w:val="22"/>
          <w:szCs w:val="22"/>
        </w:rPr>
        <w:t>5.甲方对乙方的行为、审核结论、认证决定等有异议时，有权提出申诉或投诉。</w:t>
      </w:r>
    </w:p>
    <w:p w14:paraId="0899CE42">
      <w:pPr>
        <w:ind w:firstLine="440" w:firstLineChars="200"/>
        <w:rPr>
          <w:rFonts w:ascii="宋体" w:hAnsi="宋体"/>
          <w:bCs/>
          <w:sz w:val="22"/>
          <w:szCs w:val="22"/>
        </w:rPr>
      </w:pPr>
      <w:r>
        <w:rPr>
          <w:rFonts w:hint="eastAsia" w:ascii="宋体" w:hAnsi="宋体"/>
          <w:bCs/>
          <w:sz w:val="22"/>
          <w:szCs w:val="22"/>
        </w:rPr>
        <w:t>6.甲方需遵守认证认可相关法律法规，协助认证监管部门的监督检查，并对有关事项的询问和调查如实提供相关材料和信息。</w:t>
      </w:r>
    </w:p>
    <w:p w14:paraId="117BE1CC">
      <w:pPr>
        <w:ind w:firstLine="440" w:firstLineChars="200"/>
        <w:rPr>
          <w:rFonts w:ascii="宋体" w:hAnsi="宋体"/>
          <w:bCs/>
          <w:sz w:val="22"/>
          <w:szCs w:val="22"/>
        </w:rPr>
      </w:pPr>
      <w:r>
        <w:rPr>
          <w:rFonts w:hint="eastAsia" w:ascii="宋体" w:hAnsi="宋体"/>
          <w:bCs/>
          <w:sz w:val="22"/>
          <w:szCs w:val="22"/>
        </w:rPr>
        <w:t>7.甲方获得认证后，应保持体系的有效运行，并应持续遵守认证认可相关法律法规、标准以及乙方《管理体系认证组织须知》的有关要求。甲方有义务接受乙方的监督审核（包括专项监督和不通知检查）、认可机构的确认审核和见证评审。</w:t>
      </w:r>
    </w:p>
    <w:p w14:paraId="01CEE7D1">
      <w:pPr>
        <w:ind w:firstLine="440" w:firstLineChars="200"/>
        <w:rPr>
          <w:rFonts w:ascii="宋体" w:hAnsi="宋体"/>
          <w:bCs/>
          <w:sz w:val="22"/>
          <w:szCs w:val="22"/>
        </w:rPr>
      </w:pPr>
      <w:r>
        <w:rPr>
          <w:rFonts w:hint="eastAsia" w:ascii="宋体" w:hAnsi="宋体"/>
          <w:bCs/>
          <w:sz w:val="22"/>
          <w:szCs w:val="22"/>
        </w:rPr>
        <w:t>8.甲方获得认证后，有权根据《管理体系认证组织须知》的要求正确使用认证证书和认证标志，但不得以损害乙方声誉的方式使用管理体系认证结果，不得误导公众认为其产品、过程或服务通过认证，不得做出使乙方认为可能误导或未经授权的有关管理体系认证的声明。如果甲方将认证证书的副本提供给其他人，认证证书应被完整地复制并符合《管理体系认证组织须知》的有关要求。</w:t>
      </w:r>
    </w:p>
    <w:p w14:paraId="0408C6D2">
      <w:pPr>
        <w:ind w:firstLine="440" w:firstLineChars="200"/>
        <w:rPr>
          <w:rFonts w:ascii="宋体" w:hAnsi="宋体"/>
          <w:bCs/>
          <w:sz w:val="22"/>
          <w:szCs w:val="22"/>
        </w:rPr>
      </w:pPr>
      <w:r>
        <w:rPr>
          <w:rFonts w:hint="eastAsia" w:ascii="宋体" w:hAnsi="宋体"/>
          <w:bCs/>
          <w:sz w:val="22"/>
          <w:szCs w:val="22"/>
        </w:rPr>
        <w:t>9.在证书有效期内，当以下情况出现时，甲方应在情况发生之日起5个工作日内向乙方通报：①发生与获证领域有关的重大投诉；②发生重大事故；③发生任何违法行为或产品/服务被监管部门认定不符合法定要求；④被列入国家信用信息严重失信主体相关名录；⑤发生其他对认证有影响的变更（包括但不限于：法律地位、经营状况、组织状态或所有权变更；行政许可资格、强制性认证或其他资质变更；组织和管理层变更；联系地址和场所变更；获证管理体系覆盖的运作范围；管理体系和相关过程的重大变更；管理体系覆盖的有效人数变更等）；⑥认证公开文件中规定的其他需通报事项。</w:t>
      </w:r>
    </w:p>
    <w:p w14:paraId="401968F3">
      <w:pPr>
        <w:ind w:firstLine="440" w:firstLineChars="200"/>
        <w:rPr>
          <w:rFonts w:ascii="宋体" w:hAnsi="宋体"/>
          <w:bCs/>
          <w:sz w:val="22"/>
          <w:szCs w:val="22"/>
        </w:rPr>
      </w:pPr>
      <w:r>
        <w:rPr>
          <w:rFonts w:hint="eastAsia" w:ascii="宋体" w:hAnsi="宋体"/>
          <w:bCs/>
          <w:sz w:val="22"/>
          <w:szCs w:val="22"/>
        </w:rPr>
        <w:t>10.当认证证书被暂停或撤销时，甲方不得以任何方式使用认证证书、认证标识或引用认证信息，认证证书被撤销的，甲方应将认证证书交回乙方。</w:t>
      </w:r>
    </w:p>
    <w:p w14:paraId="65ADC43D">
      <w:pPr>
        <w:ind w:firstLine="440" w:firstLineChars="200"/>
        <w:rPr>
          <w:rFonts w:ascii="宋体" w:hAnsi="宋体"/>
          <w:bCs/>
          <w:sz w:val="22"/>
          <w:szCs w:val="22"/>
        </w:rPr>
      </w:pPr>
    </w:p>
    <w:p w14:paraId="44DC9170">
      <w:pPr>
        <w:rPr>
          <w:rFonts w:ascii="宋体" w:hAnsi="宋体"/>
          <w:bCs/>
          <w:sz w:val="22"/>
          <w:szCs w:val="22"/>
        </w:rPr>
      </w:pPr>
      <w:r>
        <w:rPr>
          <w:rFonts w:hint="eastAsia" w:ascii="宋体" w:hAnsi="宋体"/>
          <w:b/>
          <w:sz w:val="22"/>
          <w:szCs w:val="22"/>
        </w:rPr>
        <w:t>五、乙方的权利和义务</w:t>
      </w:r>
    </w:p>
    <w:p w14:paraId="5274F8D2">
      <w:pPr>
        <w:ind w:firstLine="440" w:firstLineChars="200"/>
        <w:rPr>
          <w:rFonts w:ascii="宋体" w:hAnsi="宋体"/>
          <w:bCs/>
          <w:sz w:val="22"/>
          <w:szCs w:val="22"/>
        </w:rPr>
      </w:pPr>
      <w:r>
        <w:rPr>
          <w:rFonts w:hint="eastAsia" w:ascii="宋体" w:hAnsi="宋体"/>
          <w:bCs/>
          <w:sz w:val="22"/>
          <w:szCs w:val="22"/>
        </w:rPr>
        <w:t>1.乙方有义务向甲方提供认证相关的公开信息，并通过报价单向甲方提供确定的审核时间及其理由。</w:t>
      </w:r>
    </w:p>
    <w:p w14:paraId="4B9EB5DF">
      <w:pPr>
        <w:ind w:firstLine="440" w:firstLineChars="200"/>
        <w:rPr>
          <w:rFonts w:ascii="宋体" w:hAnsi="宋体"/>
          <w:bCs/>
          <w:sz w:val="22"/>
          <w:szCs w:val="22"/>
        </w:rPr>
      </w:pPr>
      <w:r>
        <w:rPr>
          <w:rFonts w:hint="eastAsia" w:ascii="宋体" w:hAnsi="宋体"/>
          <w:bCs/>
          <w:sz w:val="22"/>
          <w:szCs w:val="22"/>
        </w:rPr>
        <w:t>2.乙方有权依据法律法规及有关规定独立、公正、客观地进行管理体系审核。</w:t>
      </w:r>
    </w:p>
    <w:p w14:paraId="58DD4228">
      <w:pPr>
        <w:ind w:firstLine="440" w:firstLineChars="200"/>
        <w:rPr>
          <w:rFonts w:ascii="宋体" w:hAnsi="宋体"/>
          <w:bCs/>
          <w:sz w:val="22"/>
          <w:szCs w:val="22"/>
        </w:rPr>
      </w:pPr>
      <w:r>
        <w:rPr>
          <w:rFonts w:hint="eastAsia" w:ascii="宋体" w:hAnsi="宋体"/>
          <w:bCs/>
          <w:sz w:val="22"/>
          <w:szCs w:val="22"/>
        </w:rPr>
        <w:t>3.乙方应派遣具备能力的人员实施审核，及时向甲方出具审核计划，按约定时间实施认证审核。</w:t>
      </w:r>
    </w:p>
    <w:p w14:paraId="48F71BAF">
      <w:pPr>
        <w:ind w:firstLine="440" w:firstLineChars="200"/>
        <w:rPr>
          <w:rFonts w:ascii="宋体" w:hAnsi="宋体"/>
          <w:bCs/>
          <w:sz w:val="22"/>
          <w:szCs w:val="22"/>
        </w:rPr>
      </w:pPr>
      <w:r>
        <w:rPr>
          <w:rFonts w:hint="eastAsia" w:ascii="宋体" w:hAnsi="宋体"/>
          <w:bCs/>
          <w:sz w:val="22"/>
          <w:szCs w:val="22"/>
        </w:rPr>
        <w:t>4.如审核进程中发生足以导致不推荐认证注册的问题（包括但不限于：体系运行时间不满规定的时间，甲方体系文件与实际严重不符；甲方故意的或持续的不合规等），乙方有权中止审核。待甲方进行全面有效改进后，乙方最多再安排一次重新审核，且相关费用由甲方承担。</w:t>
      </w:r>
    </w:p>
    <w:p w14:paraId="61E0D539">
      <w:pPr>
        <w:ind w:firstLine="440" w:firstLineChars="200"/>
        <w:rPr>
          <w:rFonts w:ascii="宋体" w:hAnsi="宋体"/>
          <w:bCs/>
          <w:sz w:val="22"/>
          <w:szCs w:val="22"/>
        </w:rPr>
      </w:pPr>
      <w:r>
        <w:rPr>
          <w:rFonts w:hint="eastAsia" w:ascii="宋体" w:hAnsi="宋体"/>
          <w:bCs/>
          <w:sz w:val="22"/>
          <w:szCs w:val="22"/>
        </w:rPr>
        <w:t>5.若甲方通过认证（以乙方认证决定为准），乙方应及时注册发证，准许甲方按《管理体系认证组织须知》使用认证证书和认证标志。</w:t>
      </w:r>
    </w:p>
    <w:p w14:paraId="745C3693">
      <w:pPr>
        <w:ind w:firstLine="440" w:firstLineChars="200"/>
        <w:rPr>
          <w:rFonts w:ascii="宋体" w:hAnsi="宋体"/>
          <w:bCs/>
          <w:sz w:val="22"/>
          <w:szCs w:val="22"/>
        </w:rPr>
      </w:pPr>
      <w:r>
        <w:rPr>
          <w:rFonts w:hint="eastAsia" w:ascii="宋体" w:hAnsi="宋体"/>
          <w:bCs/>
          <w:sz w:val="22"/>
          <w:szCs w:val="22"/>
        </w:rPr>
        <w:t>6.甲方获得认证后，乙方有义务定期对甲方体系实施监督审核和按期实施再认证，并有权根据甲方管理体系的运行、变化或异常情况，增加监督频次。</w:t>
      </w:r>
    </w:p>
    <w:p w14:paraId="46F723FA">
      <w:pPr>
        <w:ind w:firstLine="440" w:firstLineChars="200"/>
        <w:rPr>
          <w:rFonts w:ascii="宋体" w:hAnsi="宋体"/>
          <w:bCs/>
          <w:sz w:val="22"/>
          <w:szCs w:val="22"/>
        </w:rPr>
      </w:pPr>
      <w:r>
        <w:rPr>
          <w:rFonts w:hint="eastAsia" w:ascii="宋体" w:hAnsi="宋体"/>
          <w:bCs/>
          <w:sz w:val="22"/>
          <w:szCs w:val="22"/>
        </w:rPr>
        <w:t>7.乙方对甲方认证的结果负责，但不对甲方发生的任何意外事件或其他不当行为及其结果负责。当甲方不按期交纳认证费用，或甲方发生其他影响认证的有效性的问题，但未采取足够的有效措施时，乙方有权根据《管理体系认证组织须知》及认证认可规范的有关要求，暂停或撤销甲方的认证证书，并在有关媒体上公布。</w:t>
      </w:r>
    </w:p>
    <w:p w14:paraId="5FD3A604">
      <w:pPr>
        <w:ind w:firstLine="440" w:firstLineChars="200"/>
        <w:rPr>
          <w:rFonts w:ascii="宋体" w:hAnsi="宋体"/>
          <w:bCs/>
          <w:sz w:val="22"/>
          <w:szCs w:val="22"/>
        </w:rPr>
      </w:pPr>
      <w:r>
        <w:rPr>
          <w:rFonts w:hint="eastAsia" w:ascii="宋体" w:hAnsi="宋体"/>
          <w:bCs/>
          <w:sz w:val="22"/>
          <w:szCs w:val="22"/>
        </w:rPr>
        <w:t>8.乙方对甲方做出暂停、撤销证书决定时，应通知甲方并说明理由。</w:t>
      </w:r>
    </w:p>
    <w:p w14:paraId="4B75B9DA">
      <w:pPr>
        <w:ind w:firstLine="440" w:firstLineChars="200"/>
        <w:rPr>
          <w:rFonts w:ascii="宋体" w:hAnsi="宋体"/>
          <w:bCs/>
          <w:sz w:val="22"/>
          <w:szCs w:val="22"/>
        </w:rPr>
      </w:pPr>
    </w:p>
    <w:p w14:paraId="7790811C">
      <w:pPr>
        <w:rPr>
          <w:rFonts w:ascii="宋体" w:hAnsi="宋体"/>
          <w:bCs/>
          <w:sz w:val="22"/>
          <w:szCs w:val="22"/>
        </w:rPr>
      </w:pPr>
      <w:r>
        <w:rPr>
          <w:rFonts w:hint="eastAsia" w:ascii="宋体" w:hAnsi="宋体"/>
          <w:b/>
          <w:sz w:val="22"/>
          <w:szCs w:val="22"/>
        </w:rPr>
        <w:t>六、保密原则</w:t>
      </w:r>
    </w:p>
    <w:p w14:paraId="0CD1BE29">
      <w:pPr>
        <w:ind w:firstLine="440" w:firstLineChars="200"/>
        <w:rPr>
          <w:rFonts w:ascii="宋体" w:hAnsi="宋体"/>
          <w:bCs/>
          <w:sz w:val="22"/>
          <w:szCs w:val="22"/>
        </w:rPr>
      </w:pPr>
      <w:r>
        <w:rPr>
          <w:rFonts w:hint="eastAsia" w:ascii="宋体" w:hAnsi="宋体"/>
          <w:bCs/>
          <w:sz w:val="22"/>
          <w:szCs w:val="22"/>
        </w:rPr>
        <w:t>乙方应保守在认证过程中接触到的甲方的商业机密，未经甲方书面同意，不得将甲方的经营、生产及技术机密泄露给第三人，但法律另有规定或国家主管部门要求披露时除外。</w:t>
      </w:r>
    </w:p>
    <w:p w14:paraId="0709EA1B">
      <w:pPr>
        <w:ind w:firstLine="440" w:firstLineChars="200"/>
        <w:rPr>
          <w:rFonts w:ascii="宋体" w:hAnsi="宋体"/>
          <w:bCs/>
          <w:sz w:val="22"/>
          <w:szCs w:val="22"/>
        </w:rPr>
      </w:pPr>
    </w:p>
    <w:p w14:paraId="479DE77B">
      <w:pPr>
        <w:rPr>
          <w:rFonts w:ascii="宋体" w:hAnsi="宋体"/>
          <w:bCs/>
          <w:sz w:val="22"/>
          <w:szCs w:val="22"/>
        </w:rPr>
      </w:pPr>
      <w:r>
        <w:rPr>
          <w:rFonts w:hint="eastAsia" w:ascii="宋体" w:hAnsi="宋体"/>
          <w:b/>
          <w:sz w:val="22"/>
          <w:szCs w:val="22"/>
        </w:rPr>
        <w:t>七、违约责任</w:t>
      </w:r>
    </w:p>
    <w:p w14:paraId="3A618029">
      <w:pPr>
        <w:ind w:firstLine="440" w:firstLineChars="200"/>
        <w:rPr>
          <w:rFonts w:ascii="宋体" w:hAnsi="宋体"/>
          <w:bCs/>
          <w:sz w:val="22"/>
          <w:szCs w:val="22"/>
        </w:rPr>
      </w:pPr>
      <w:r>
        <w:rPr>
          <w:rFonts w:hint="eastAsia" w:ascii="宋体" w:hAnsi="宋体"/>
          <w:bCs/>
          <w:sz w:val="22"/>
          <w:szCs w:val="22"/>
        </w:rPr>
        <w:t>如一方未经另一方书面同意（法律法规、认可规范要求的除外），单方面违反本合同或在约定期限内不履行本合同的，违约方应按每个认证项目壹万元向对方支付违约赔偿金。</w:t>
      </w:r>
    </w:p>
    <w:p w14:paraId="2A0130AF">
      <w:pPr>
        <w:ind w:firstLine="440" w:firstLineChars="200"/>
        <w:rPr>
          <w:rFonts w:ascii="宋体" w:hAnsi="宋体"/>
          <w:bCs/>
          <w:sz w:val="22"/>
          <w:szCs w:val="22"/>
        </w:rPr>
      </w:pPr>
    </w:p>
    <w:p w14:paraId="6C572F6A">
      <w:pPr>
        <w:rPr>
          <w:rFonts w:ascii="宋体" w:hAnsi="宋体"/>
          <w:bCs/>
          <w:sz w:val="22"/>
          <w:szCs w:val="22"/>
        </w:rPr>
      </w:pPr>
      <w:r>
        <w:rPr>
          <w:rFonts w:hint="eastAsia" w:ascii="宋体" w:hAnsi="宋体"/>
          <w:b/>
          <w:sz w:val="22"/>
          <w:szCs w:val="22"/>
        </w:rPr>
        <w:t>八、附则</w:t>
      </w:r>
    </w:p>
    <w:p w14:paraId="3AD9CB9F">
      <w:pPr>
        <w:ind w:firstLine="440" w:firstLineChars="200"/>
        <w:rPr>
          <w:rFonts w:ascii="宋体" w:hAnsi="宋体"/>
          <w:bCs/>
          <w:sz w:val="22"/>
          <w:szCs w:val="22"/>
        </w:rPr>
      </w:pPr>
      <w:r>
        <w:rPr>
          <w:rFonts w:hint="eastAsia" w:ascii="宋体" w:hAnsi="宋体"/>
          <w:bCs/>
          <w:sz w:val="22"/>
          <w:szCs w:val="22"/>
        </w:rPr>
        <w:t>1.本合同或有的《附录》、《附加合同》均为本合同不可分割的一部分，与本合同具有同等</w:t>
      </w:r>
      <w:bookmarkStart w:id="0" w:name="_GoBack"/>
      <w:bookmarkEnd w:id="0"/>
      <w:r>
        <w:rPr>
          <w:rFonts w:hint="eastAsia" w:ascii="宋体" w:hAnsi="宋体"/>
          <w:bCs/>
          <w:sz w:val="22"/>
          <w:szCs w:val="22"/>
        </w:rPr>
        <w:t>效力。</w:t>
      </w:r>
    </w:p>
    <w:p w14:paraId="41210743">
      <w:pPr>
        <w:ind w:firstLine="440" w:firstLineChars="200"/>
        <w:rPr>
          <w:rFonts w:ascii="宋体" w:hAnsi="宋体"/>
          <w:bCs/>
          <w:sz w:val="22"/>
          <w:szCs w:val="22"/>
        </w:rPr>
      </w:pPr>
      <w:r>
        <w:rPr>
          <w:rFonts w:hint="eastAsia" w:ascii="宋体" w:hAnsi="宋体"/>
          <w:bCs/>
          <w:sz w:val="22"/>
          <w:szCs w:val="22"/>
        </w:rPr>
        <w:t>2.本合同或有未尽事宜，双方当友好平等协商解决或达成补充协议，补充协议与本合同具有同等效力。</w:t>
      </w:r>
    </w:p>
    <w:p w14:paraId="237B3CCB">
      <w:pPr>
        <w:ind w:firstLine="440" w:firstLineChars="200"/>
        <w:rPr>
          <w:rFonts w:ascii="宋体" w:hAnsi="宋体"/>
          <w:bCs/>
          <w:sz w:val="22"/>
          <w:szCs w:val="22"/>
        </w:rPr>
      </w:pPr>
      <w:r>
        <w:rPr>
          <w:rFonts w:hint="eastAsia" w:ascii="宋体" w:hAnsi="宋体"/>
          <w:bCs/>
          <w:sz w:val="22"/>
          <w:szCs w:val="22"/>
        </w:rPr>
        <w:t>3.</w:t>
      </w:r>
      <w:permStart w:id="75" w:edGrp="everyone"/>
      <w:r>
        <w:rPr>
          <w:rFonts w:hint="eastAsia" w:ascii="宋体" w:hAnsi="宋体"/>
          <w:bCs/>
          <w:sz w:val="22"/>
          <w:szCs w:val="22"/>
        </w:rPr>
        <w:t>本合同一式两份，甲、乙双方各执一份</w:t>
      </w:r>
      <w:permEnd w:id="75"/>
      <w:r>
        <w:rPr>
          <w:rFonts w:hint="eastAsia" w:ascii="宋体" w:hAnsi="宋体"/>
          <w:bCs/>
          <w:sz w:val="22"/>
          <w:szCs w:val="22"/>
        </w:rPr>
        <w:t>。经乙方正式合同评审通过后本合同生效；初审合同应自生效后半年内执行；再认证项目应在原证书到期前执行；本合同至相应认证证书期满时自动失效；期满后有关服务的延展，双方当另续合同约定。</w:t>
      </w:r>
    </w:p>
    <w:p w14:paraId="484E3085">
      <w:pPr>
        <w:ind w:firstLine="440" w:firstLineChars="200"/>
        <w:rPr>
          <w:rFonts w:ascii="宋体" w:hAnsi="宋体"/>
          <w:bCs/>
          <w:sz w:val="22"/>
          <w:szCs w:val="22"/>
        </w:rPr>
      </w:pPr>
      <w:r>
        <w:rPr>
          <w:rFonts w:hint="eastAsia" w:ascii="宋体" w:hAnsi="宋体"/>
          <w:bCs/>
          <w:sz w:val="22"/>
          <w:szCs w:val="22"/>
        </w:rPr>
        <w:t>4.为确保合同期内甲、乙双方的通知或信息有效送达，甲、乙双方应确保本合同的通联信息正确无误且在变更时及时通报。若因信息接受方原因（包括但不限于本合同的通联信息填写错误、接收方拒收书面信函、接收方电子邮箱地址不存在等）导致通知发送失败，将视为通知已送达（发送方侧载明的书面信函寄出时间或者电子邮件发送时间视为送达时间）。合同纠纷时涉及的法律文书适用于本条款约定。</w:t>
      </w:r>
    </w:p>
    <w:p w14:paraId="283CDBA8">
      <w:pPr>
        <w:ind w:firstLine="440" w:firstLineChars="200"/>
        <w:rPr>
          <w:rFonts w:ascii="宋体" w:hAnsi="宋体"/>
          <w:bCs/>
          <w:sz w:val="22"/>
          <w:szCs w:val="22"/>
        </w:rPr>
      </w:pPr>
      <w:r>
        <w:rPr>
          <w:rFonts w:hint="eastAsia" w:ascii="宋体" w:hAnsi="宋体"/>
          <w:bCs/>
          <w:sz w:val="22"/>
          <w:szCs w:val="22"/>
        </w:rPr>
        <w:t>5.因本合同所发生的争议，甲乙双方协商调解。协商调解不成，依法定程序向乙方所在地法院提出诉讼。</w:t>
      </w:r>
    </w:p>
    <w:p w14:paraId="366A566C">
      <w:pPr>
        <w:ind w:firstLine="440" w:firstLineChars="200"/>
        <w:rPr>
          <w:rFonts w:ascii="宋体" w:hAnsi="宋体"/>
          <w:bCs/>
          <w:sz w:val="22"/>
          <w:szCs w:val="22"/>
        </w:rPr>
      </w:pPr>
    </w:p>
    <w:p w14:paraId="3DF7AE10">
      <w:pPr>
        <w:ind w:firstLine="440" w:firstLineChars="200"/>
        <w:rPr>
          <w:rFonts w:ascii="宋体" w:hAnsi="宋体"/>
          <w:bCs/>
          <w:sz w:val="22"/>
          <w:szCs w:val="22"/>
        </w:rPr>
      </w:pPr>
      <w:r>
        <w:rPr>
          <w:rFonts w:hint="eastAsia" w:ascii="宋体" w:hAnsi="宋体"/>
          <w:bCs/>
          <w:sz w:val="22"/>
          <w:szCs w:val="22"/>
        </w:rPr>
        <w:t>（以下无正文）</w:t>
      </w:r>
    </w:p>
    <w:p w14:paraId="611273E7">
      <w:pPr>
        <w:ind w:firstLine="440" w:firstLineChars="200"/>
        <w:rPr>
          <w:rFonts w:ascii="宋体" w:hAnsi="宋体"/>
          <w:bCs/>
          <w:sz w:val="22"/>
          <w:szCs w:val="22"/>
        </w:rPr>
      </w:pPr>
    </w:p>
    <w:p w14:paraId="7FEC9A26">
      <w:pPr>
        <w:ind w:firstLine="440" w:firstLineChars="200"/>
        <w:rPr>
          <w:rFonts w:ascii="宋体" w:hAnsi="宋体"/>
          <w:bCs/>
          <w:sz w:val="22"/>
          <w:szCs w:val="22"/>
        </w:rPr>
      </w:pPr>
    </w:p>
    <w:tbl>
      <w:tblPr>
        <w:tblStyle w:val="4"/>
        <w:tblW w:w="0" w:type="auto"/>
        <w:jc w:val="center"/>
        <w:tblLayout w:type="autofit"/>
        <w:tblCellMar>
          <w:top w:w="0" w:type="dxa"/>
          <w:left w:w="108" w:type="dxa"/>
          <w:bottom w:w="0" w:type="dxa"/>
          <w:right w:w="108" w:type="dxa"/>
        </w:tblCellMar>
      </w:tblPr>
      <w:tblGrid>
        <w:gridCol w:w="4870"/>
        <w:gridCol w:w="4870"/>
      </w:tblGrid>
      <w:tr w14:paraId="701121B7">
        <w:trPr>
          <w:trHeight w:val="624" w:hRule="atLeast"/>
          <w:jc w:val="center"/>
        </w:trPr>
        <w:tc>
          <w:tcPr>
            <w:tcW w:w="4870" w:type="dxa"/>
          </w:tcPr>
          <w:p w14:paraId="517D9DF2">
            <w:pPr>
              <w:jc w:val="left"/>
              <w:rPr>
                <w:rFonts w:ascii="宋体" w:hAnsi="宋体"/>
                <w:bCs/>
                <w:sz w:val="22"/>
                <w:szCs w:val="22"/>
              </w:rPr>
            </w:pPr>
            <w:r>
              <w:rPr>
                <w:rFonts w:hint="eastAsia" w:ascii="宋体" w:hAnsi="宋体"/>
                <w:bCs/>
                <w:sz w:val="22"/>
                <w:szCs w:val="22"/>
              </w:rPr>
              <w:t>甲方（盖章）：</w:t>
            </w:r>
            <w:permStart w:id="76" w:edGrp="everyone"/>
            <w:r>
              <w:rPr>
                <w:rFonts w:hint="eastAsia" w:ascii="宋体" w:hAnsi="宋体"/>
                <w:bCs/>
                <w:sz w:val="22"/>
                <w:szCs w:val="22"/>
                <w:lang w:val="en-US" w:eastAsia="zh-CN"/>
              </w:rPr>
              <w:t xml:space="preserve">      </w:t>
            </w:r>
            <w:permEnd w:id="76"/>
          </w:p>
        </w:tc>
        <w:tc>
          <w:tcPr>
            <w:tcW w:w="4870" w:type="dxa"/>
          </w:tcPr>
          <w:p w14:paraId="19AF65C6">
            <w:pPr>
              <w:rPr>
                <w:rFonts w:ascii="宋体" w:hAnsi="宋体"/>
                <w:bCs/>
                <w:sz w:val="22"/>
                <w:szCs w:val="22"/>
              </w:rPr>
            </w:pPr>
            <w:r>
              <w:rPr>
                <w:rFonts w:hint="eastAsia" w:ascii="宋体" w:hAnsi="宋体"/>
                <w:bCs/>
                <w:sz w:val="22"/>
                <w:szCs w:val="22"/>
              </w:rPr>
              <w:t>乙方（盖章）：</w:t>
            </w:r>
            <w:r>
              <w:rPr>
                <w:rFonts w:hint="eastAsia" w:ascii="宋体" w:hAnsi="宋体"/>
                <w:bCs/>
                <w:sz w:val="22"/>
                <w:szCs w:val="22"/>
                <w:lang w:eastAsia="zh-CN"/>
              </w:rPr>
              <w:t>河南启鉴认证</w:t>
            </w:r>
            <w:r>
              <w:rPr>
                <w:rFonts w:hint="eastAsia" w:ascii="宋体" w:hAnsi="宋体"/>
                <w:bCs/>
                <w:sz w:val="22"/>
                <w:szCs w:val="22"/>
              </w:rPr>
              <w:t>有限公司</w:t>
            </w:r>
          </w:p>
        </w:tc>
      </w:tr>
      <w:tr w14:paraId="67EEAC34">
        <w:trPr>
          <w:jc w:val="center"/>
        </w:trPr>
        <w:tc>
          <w:tcPr>
            <w:tcW w:w="4870" w:type="dxa"/>
          </w:tcPr>
          <w:p w14:paraId="2106E3F4">
            <w:pPr>
              <w:jc w:val="left"/>
              <w:rPr>
                <w:rFonts w:ascii="宋体" w:hAnsi="宋体"/>
                <w:bCs/>
                <w:sz w:val="22"/>
                <w:szCs w:val="22"/>
              </w:rPr>
            </w:pPr>
            <w:r>
              <w:rPr>
                <w:rFonts w:hint="eastAsia" w:ascii="宋体" w:hAnsi="宋体"/>
                <w:bCs/>
                <w:sz w:val="22"/>
                <w:szCs w:val="22"/>
              </w:rPr>
              <w:t>授权代表（签字）：</w:t>
            </w:r>
          </w:p>
        </w:tc>
        <w:tc>
          <w:tcPr>
            <w:tcW w:w="4870" w:type="dxa"/>
          </w:tcPr>
          <w:p w14:paraId="098CEE50">
            <w:pPr>
              <w:rPr>
                <w:rFonts w:ascii="宋体" w:hAnsi="宋体"/>
                <w:bCs/>
                <w:sz w:val="22"/>
                <w:szCs w:val="22"/>
              </w:rPr>
            </w:pPr>
            <w:r>
              <w:rPr>
                <w:rFonts w:hint="eastAsia" w:ascii="宋体" w:hAnsi="宋体"/>
                <w:bCs/>
                <w:sz w:val="22"/>
                <w:szCs w:val="22"/>
              </w:rPr>
              <w:t>授权代表（签字）：</w:t>
            </w:r>
          </w:p>
        </w:tc>
      </w:tr>
      <w:tr w14:paraId="555CC141">
        <w:trPr>
          <w:jc w:val="center"/>
        </w:trPr>
        <w:tc>
          <w:tcPr>
            <w:tcW w:w="4870" w:type="dxa"/>
          </w:tcPr>
          <w:p w14:paraId="1F13E626">
            <w:pPr>
              <w:jc w:val="left"/>
              <w:rPr>
                <w:rFonts w:ascii="宋体" w:hAnsi="宋体"/>
                <w:bCs/>
                <w:sz w:val="22"/>
                <w:szCs w:val="22"/>
              </w:rPr>
            </w:pPr>
            <w:r>
              <w:rPr>
                <w:rFonts w:hint="eastAsia" w:ascii="宋体" w:hAnsi="宋体"/>
                <w:bCs/>
                <w:sz w:val="22"/>
                <w:szCs w:val="22"/>
              </w:rPr>
              <w:t>签署日期：</w:t>
            </w:r>
            <w:permStart w:id="77" w:edGrp="everyone"/>
            <w:r>
              <w:rPr>
                <w:rFonts w:hint="eastAsia" w:ascii="宋体" w:hAnsi="宋体"/>
                <w:bCs/>
                <w:sz w:val="22"/>
                <w:szCs w:val="22"/>
              </w:rPr>
              <w:t xml:space="preserve">    </w:t>
            </w:r>
            <w:permEnd w:id="77"/>
            <w:r>
              <w:rPr>
                <w:rFonts w:hint="eastAsia" w:ascii="宋体" w:hAnsi="宋体"/>
                <w:bCs/>
                <w:sz w:val="22"/>
                <w:szCs w:val="22"/>
              </w:rPr>
              <w:t>年</w:t>
            </w:r>
            <w:permStart w:id="78" w:edGrp="everyone"/>
            <w:r>
              <w:rPr>
                <w:rFonts w:hint="eastAsia" w:ascii="宋体" w:hAnsi="宋体"/>
                <w:bCs/>
                <w:sz w:val="22"/>
                <w:szCs w:val="22"/>
              </w:rPr>
              <w:t xml:space="preserve">  </w:t>
            </w:r>
            <w:permEnd w:id="78"/>
            <w:r>
              <w:rPr>
                <w:rFonts w:hint="eastAsia" w:ascii="宋体" w:hAnsi="宋体"/>
                <w:bCs/>
                <w:sz w:val="22"/>
                <w:szCs w:val="22"/>
              </w:rPr>
              <w:t>月</w:t>
            </w:r>
            <w:permStart w:id="79" w:edGrp="everyone"/>
            <w:r>
              <w:rPr>
                <w:rFonts w:hint="eastAsia" w:ascii="宋体" w:hAnsi="宋体"/>
                <w:bCs/>
                <w:sz w:val="22"/>
                <w:szCs w:val="22"/>
              </w:rPr>
              <w:t xml:space="preserve">  </w:t>
            </w:r>
            <w:permEnd w:id="79"/>
            <w:r>
              <w:rPr>
                <w:rFonts w:hint="eastAsia" w:ascii="宋体" w:hAnsi="宋体"/>
                <w:bCs/>
                <w:sz w:val="22"/>
                <w:szCs w:val="22"/>
              </w:rPr>
              <w:t>日</w:t>
            </w:r>
          </w:p>
        </w:tc>
        <w:tc>
          <w:tcPr>
            <w:tcW w:w="4870" w:type="dxa"/>
          </w:tcPr>
          <w:p w14:paraId="01A83836">
            <w:pPr>
              <w:rPr>
                <w:rFonts w:ascii="宋体" w:hAnsi="宋体"/>
                <w:bCs/>
                <w:sz w:val="22"/>
                <w:szCs w:val="22"/>
              </w:rPr>
            </w:pPr>
            <w:r>
              <w:rPr>
                <w:rFonts w:hint="eastAsia" w:ascii="宋体" w:hAnsi="宋体"/>
                <w:bCs/>
                <w:sz w:val="22"/>
                <w:szCs w:val="22"/>
              </w:rPr>
              <w:t>签署日期：    年  月  日</w:t>
            </w:r>
          </w:p>
        </w:tc>
      </w:tr>
      <w:tr w14:paraId="69A2618F">
        <w:trPr>
          <w:jc w:val="center"/>
        </w:trPr>
        <w:tc>
          <w:tcPr>
            <w:tcW w:w="4870" w:type="dxa"/>
          </w:tcPr>
          <w:p w14:paraId="2A757072">
            <w:pPr>
              <w:jc w:val="left"/>
              <w:rPr>
                <w:rFonts w:ascii="宋体" w:hAnsi="宋体"/>
                <w:bCs/>
                <w:sz w:val="22"/>
                <w:szCs w:val="22"/>
              </w:rPr>
            </w:pPr>
            <w:r>
              <w:rPr>
                <w:rFonts w:hint="eastAsia" w:ascii="宋体" w:hAnsi="宋体"/>
                <w:bCs/>
                <w:sz w:val="22"/>
                <w:szCs w:val="22"/>
              </w:rPr>
              <w:t>纳税人识别号：</w:t>
            </w:r>
            <w:permStart w:id="80" w:edGrp="everyone"/>
            <w:r>
              <w:rPr>
                <w:rFonts w:hint="eastAsia" w:ascii="宋体" w:hAnsi="宋体"/>
                <w:bCs/>
                <w:sz w:val="22"/>
                <w:szCs w:val="22"/>
              </w:rPr>
              <w:t xml:space="preserve">     </w:t>
            </w:r>
            <w:permEnd w:id="80"/>
          </w:p>
        </w:tc>
        <w:tc>
          <w:tcPr>
            <w:tcW w:w="4870" w:type="dxa"/>
          </w:tcPr>
          <w:p w14:paraId="41018BCF">
            <w:pPr>
              <w:spacing w:after="200" w:line="276" w:lineRule="auto"/>
              <w:jc w:val="left"/>
              <w:rPr>
                <w:rFonts w:ascii="宋体" w:hAnsi="宋体"/>
                <w:bCs/>
                <w:sz w:val="22"/>
                <w:szCs w:val="22"/>
              </w:rPr>
            </w:pPr>
            <w:r>
              <w:rPr>
                <w:rFonts w:hint="eastAsia" w:ascii="宋体" w:hAnsi="宋体"/>
                <w:bCs/>
                <w:sz w:val="22"/>
                <w:szCs w:val="22"/>
              </w:rPr>
              <w:t>纳税人识别号：</w:t>
            </w:r>
            <w:r>
              <w:rPr>
                <w:rFonts w:hint="eastAsia" w:ascii="宋体" w:hAnsi="宋体" w:cs="Times New Roman"/>
                <w:sz w:val="22"/>
                <w:szCs w:val="24"/>
                <w:lang w:val="en-US" w:eastAsia="zh-CN"/>
              </w:rPr>
              <w:t>91410102MA45QBAH3A</w:t>
            </w:r>
          </w:p>
        </w:tc>
      </w:tr>
      <w:tr w14:paraId="6CE41FB0">
        <w:trPr>
          <w:jc w:val="center"/>
        </w:trPr>
        <w:tc>
          <w:tcPr>
            <w:tcW w:w="4870" w:type="dxa"/>
          </w:tcPr>
          <w:p w14:paraId="629836DB">
            <w:pPr>
              <w:jc w:val="left"/>
              <w:rPr>
                <w:rFonts w:ascii="宋体" w:hAnsi="宋体"/>
                <w:bCs/>
                <w:sz w:val="22"/>
                <w:szCs w:val="22"/>
              </w:rPr>
            </w:pPr>
            <w:r>
              <w:rPr>
                <w:rFonts w:hint="eastAsia" w:ascii="宋体" w:hAnsi="宋体"/>
                <w:bCs/>
                <w:sz w:val="22"/>
                <w:szCs w:val="22"/>
              </w:rPr>
              <w:t>开户行：</w:t>
            </w:r>
            <w:permStart w:id="81" w:edGrp="everyone"/>
            <w:r>
              <w:rPr>
                <w:rFonts w:hint="eastAsia" w:ascii="宋体" w:hAnsi="宋体"/>
                <w:bCs/>
                <w:sz w:val="22"/>
                <w:szCs w:val="22"/>
              </w:rPr>
              <w:t xml:space="preserve">     </w:t>
            </w:r>
            <w:permEnd w:id="81"/>
          </w:p>
        </w:tc>
        <w:tc>
          <w:tcPr>
            <w:tcW w:w="4870" w:type="dxa"/>
          </w:tcPr>
          <w:p w14:paraId="5BC60F61">
            <w:pPr>
              <w:rPr>
                <w:rFonts w:ascii="宋体" w:hAnsi="宋体"/>
                <w:bCs/>
                <w:sz w:val="22"/>
                <w:szCs w:val="22"/>
              </w:rPr>
            </w:pPr>
            <w:r>
              <w:rPr>
                <w:rFonts w:hint="eastAsia" w:ascii="宋体" w:hAnsi="宋体"/>
                <w:bCs/>
                <w:sz w:val="22"/>
                <w:szCs w:val="22"/>
              </w:rPr>
              <w:t>开户行：</w:t>
            </w:r>
            <w:r>
              <w:rPr>
                <w:rFonts w:hint="eastAsia" w:ascii="宋体" w:hAnsi="宋体" w:cs="Times New Roman"/>
                <w:sz w:val="22"/>
                <w:szCs w:val="24"/>
                <w:lang w:val="en-US" w:eastAsia="zh-CN"/>
              </w:rPr>
              <w:t>中国农业银行股份有限公司登封市支行</w:t>
            </w:r>
          </w:p>
        </w:tc>
      </w:tr>
      <w:tr w14:paraId="1C6EEEEE">
        <w:trPr>
          <w:jc w:val="center"/>
        </w:trPr>
        <w:tc>
          <w:tcPr>
            <w:tcW w:w="4870" w:type="dxa"/>
          </w:tcPr>
          <w:p w14:paraId="5770AAC5">
            <w:pPr>
              <w:jc w:val="left"/>
              <w:rPr>
                <w:rFonts w:ascii="宋体" w:hAnsi="宋体"/>
                <w:bCs/>
                <w:sz w:val="22"/>
                <w:szCs w:val="22"/>
              </w:rPr>
            </w:pPr>
            <w:r>
              <w:rPr>
                <w:rFonts w:hint="eastAsia" w:ascii="宋体" w:hAnsi="宋体"/>
                <w:bCs/>
                <w:sz w:val="22"/>
                <w:szCs w:val="22"/>
              </w:rPr>
              <w:t>帐  号：</w:t>
            </w:r>
            <w:permStart w:id="82" w:edGrp="everyone"/>
            <w:r>
              <w:rPr>
                <w:rFonts w:hint="eastAsia" w:ascii="宋体" w:hAnsi="宋体"/>
                <w:bCs/>
                <w:sz w:val="22"/>
                <w:szCs w:val="22"/>
              </w:rPr>
              <w:t xml:space="preserve">    </w:t>
            </w:r>
            <w:permEnd w:id="82"/>
          </w:p>
        </w:tc>
        <w:tc>
          <w:tcPr>
            <w:tcW w:w="4870" w:type="dxa"/>
          </w:tcPr>
          <w:p w14:paraId="4D0D5F57">
            <w:pPr>
              <w:rPr>
                <w:rFonts w:ascii="宋体" w:hAnsi="宋体"/>
                <w:bCs/>
                <w:sz w:val="22"/>
                <w:szCs w:val="22"/>
              </w:rPr>
            </w:pPr>
            <w:r>
              <w:rPr>
                <w:rFonts w:hint="eastAsia" w:ascii="宋体" w:hAnsi="宋体"/>
                <w:bCs/>
                <w:sz w:val="22"/>
                <w:szCs w:val="22"/>
              </w:rPr>
              <w:t>帐  号：</w:t>
            </w:r>
            <w:r>
              <w:rPr>
                <w:rFonts w:hint="eastAsia" w:ascii="宋体" w:hAnsi="宋体" w:cs="Times New Roman"/>
                <w:sz w:val="22"/>
                <w:szCs w:val="24"/>
                <w:lang w:val="en-US" w:eastAsia="zh-CN"/>
              </w:rPr>
              <w:t>1602 9101 0400 40720</w:t>
            </w:r>
          </w:p>
        </w:tc>
      </w:tr>
      <w:tr w14:paraId="710BB1D8">
        <w:trPr>
          <w:jc w:val="center"/>
        </w:trPr>
        <w:tc>
          <w:tcPr>
            <w:tcW w:w="4870" w:type="dxa"/>
          </w:tcPr>
          <w:p w14:paraId="24FD53FB">
            <w:pPr>
              <w:jc w:val="left"/>
              <w:rPr>
                <w:rFonts w:ascii="宋体" w:hAnsi="宋体"/>
                <w:bCs/>
                <w:sz w:val="22"/>
                <w:szCs w:val="22"/>
              </w:rPr>
            </w:pPr>
            <w:r>
              <w:rPr>
                <w:rFonts w:hint="eastAsia" w:ascii="宋体" w:hAnsi="宋体"/>
                <w:bCs/>
                <w:sz w:val="22"/>
                <w:szCs w:val="22"/>
              </w:rPr>
              <w:t>通讯地址：</w:t>
            </w:r>
            <w:permStart w:id="83" w:edGrp="everyone"/>
            <w:r>
              <w:rPr>
                <w:rFonts w:hint="eastAsia" w:ascii="宋体" w:hAnsi="宋体"/>
                <w:bCs/>
                <w:sz w:val="22"/>
                <w:szCs w:val="22"/>
              </w:rPr>
              <w:t xml:space="preserve">    </w:t>
            </w:r>
            <w:permEnd w:id="83"/>
          </w:p>
          <w:p w14:paraId="5D9F623C">
            <w:pPr>
              <w:ind w:firstLine="440" w:firstLineChars="200"/>
              <w:jc w:val="left"/>
              <w:rPr>
                <w:rFonts w:ascii="宋体" w:hAnsi="宋体"/>
                <w:bCs/>
                <w:sz w:val="22"/>
                <w:szCs w:val="22"/>
              </w:rPr>
            </w:pPr>
          </w:p>
        </w:tc>
        <w:tc>
          <w:tcPr>
            <w:tcW w:w="4870" w:type="dxa"/>
          </w:tcPr>
          <w:p w14:paraId="4AD8EADD">
            <w:pPr>
              <w:rPr>
                <w:rFonts w:ascii="宋体" w:hAnsi="宋体"/>
                <w:bCs/>
                <w:sz w:val="22"/>
                <w:szCs w:val="22"/>
              </w:rPr>
            </w:pPr>
            <w:r>
              <w:rPr>
                <w:rFonts w:hint="eastAsia" w:ascii="宋体" w:hAnsi="宋体"/>
                <w:bCs/>
                <w:sz w:val="22"/>
                <w:szCs w:val="22"/>
              </w:rPr>
              <w:t>通讯地址：河南省郑州市高新技术产业开发区梧桐街50号C15-2栋一楼</w:t>
            </w:r>
          </w:p>
        </w:tc>
      </w:tr>
    </w:tbl>
    <w:p w14:paraId="4DFD078D">
      <w:pPr>
        <w:ind w:firstLine="440" w:firstLineChars="200"/>
        <w:rPr>
          <w:rFonts w:ascii="宋体" w:hAnsi="宋体"/>
          <w:bCs/>
          <w:sz w:val="22"/>
          <w:szCs w:val="22"/>
        </w:rPr>
      </w:pPr>
    </w:p>
    <w:p w14:paraId="2BC25D56">
      <w:pPr>
        <w:rPr>
          <w:rFonts w:hint="default" w:ascii="宋体" w:hAnsi="宋体"/>
          <w:bCs/>
          <w:sz w:val="22"/>
          <w:szCs w:val="22"/>
          <w:lang w:val="en-US" w:eastAsia="zh-CN"/>
        </w:rPr>
      </w:pPr>
    </w:p>
    <w:sectPr>
      <w:pgSz w:w="11906" w:h="16838"/>
      <w:pgMar w:top="1440" w:right="1191"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隶书">
    <w:altName w:val="报隶-简"/>
    <w:panose1 w:val="02010509060101010101"/>
    <w:charset w:val="86"/>
    <w:family w:val="modern"/>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DBA82">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w="6350">
                        <a:noFill/>
                      </a:ln>
                    </wps:spPr>
                    <wps:txbx>
                      <w:txbxContent>
                        <w:p w14:paraId="4B94BEB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lxssDdIAAAAEAQAADwAAAAAAAAABACAAAAAiAAAAZHJzL2Rvd25yZXYueG1sUEsBAhQA&#10;FAAAAAgAh07iQNxnZOwxAgAAUwQAAA4AAAAAAAAAAQAgAAAAIQEAAGRycy9lMm9Eb2MueG1sUEsF&#10;BgAAAAAGAAYAWQEAAMQFAAAAAA==&#10;">
              <v:fill on="f" focussize="0,0"/>
              <v:stroke on="f" weight="0.5pt"/>
              <v:imagedata o:title=""/>
              <o:lock v:ext="edit" aspectratio="f"/>
              <v:textbox inset="0mm,0mm,0mm,0mm" style="mso-fit-shape-to-text:t;">
                <w:txbxContent>
                  <w:p w14:paraId="4B94BEB1">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1998">
    <w:pPr>
      <w:pStyle w:val="3"/>
      <w:pBdr>
        <w:bottom w:val="thinThickSmallGap" w:color="auto" w:sz="12" w:space="1"/>
      </w:pBdr>
      <w:jc w:val="right"/>
      <w:rPr>
        <w:rFonts w:hint="eastAsia" w:eastAsia="宋体"/>
        <w:lang w:val="en-US" w:eastAsia="zh-CN"/>
      </w:rPr>
    </w:pPr>
    <w:r>
      <w:rPr>
        <w:rFonts w:hint="eastAsia"/>
        <w:lang w:val="en-US" w:eastAsia="zh-CN"/>
      </w:rPr>
      <w:t>QJC</w:t>
    </w:r>
    <w:r>
      <w:rPr>
        <w:rFonts w:hint="eastAsia"/>
      </w:rPr>
      <w:t>-Con-A/</w:t>
    </w:r>
    <w:r>
      <w:rPr>
        <w:rFonts w:hint="eastAsia"/>
        <w:lang w:val="en-US" w:eastAsia="zh-CN"/>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readOnly" w:enforcement="1" w:cryptProviderType="rsaFull" w:cryptAlgorithmClass="hash" w:cryptAlgorithmType="typeAny" w:cryptAlgorithmSid="4" w:cryptSpinCount="0" w:hash="6bZtnL/mt95YALcqdZNMPGe0oEM=" w:salt="rRwUYGBg//WlePojIeINr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ZjI5YTk5MjViNDRkMWU1MjFmZDk0OWYzOGE5ZDAifQ=="/>
  </w:docVars>
  <w:rsids>
    <w:rsidRoot w:val="008C536A"/>
    <w:rsid w:val="00262C67"/>
    <w:rsid w:val="00320A14"/>
    <w:rsid w:val="004B294B"/>
    <w:rsid w:val="00595247"/>
    <w:rsid w:val="006A30E2"/>
    <w:rsid w:val="007736FC"/>
    <w:rsid w:val="00873E80"/>
    <w:rsid w:val="008C536A"/>
    <w:rsid w:val="00A50C75"/>
    <w:rsid w:val="00BB050F"/>
    <w:rsid w:val="00D3315C"/>
    <w:rsid w:val="00ED1008"/>
    <w:rsid w:val="03196F07"/>
    <w:rsid w:val="042B58EA"/>
    <w:rsid w:val="059970CD"/>
    <w:rsid w:val="087464BB"/>
    <w:rsid w:val="0AC95275"/>
    <w:rsid w:val="1178129C"/>
    <w:rsid w:val="12A90D65"/>
    <w:rsid w:val="12F9465F"/>
    <w:rsid w:val="16EA52E4"/>
    <w:rsid w:val="25F41D23"/>
    <w:rsid w:val="27EE1E60"/>
    <w:rsid w:val="28312688"/>
    <w:rsid w:val="2AFF356A"/>
    <w:rsid w:val="2FE64CB8"/>
    <w:rsid w:val="33F76B96"/>
    <w:rsid w:val="34ED5E25"/>
    <w:rsid w:val="37F47454"/>
    <w:rsid w:val="39203804"/>
    <w:rsid w:val="3A8E7864"/>
    <w:rsid w:val="3AA40407"/>
    <w:rsid w:val="3BC146CA"/>
    <w:rsid w:val="3D7D7AB7"/>
    <w:rsid w:val="3ECA1A62"/>
    <w:rsid w:val="3F363D5A"/>
    <w:rsid w:val="4584426D"/>
    <w:rsid w:val="45F66A49"/>
    <w:rsid w:val="489D7CCD"/>
    <w:rsid w:val="4C9F09D6"/>
    <w:rsid w:val="518803B9"/>
    <w:rsid w:val="52E8557B"/>
    <w:rsid w:val="58DC7BA5"/>
    <w:rsid w:val="599B7F62"/>
    <w:rsid w:val="5D325D70"/>
    <w:rsid w:val="5E6A68E5"/>
    <w:rsid w:val="67227C8E"/>
    <w:rsid w:val="6BAC3191"/>
    <w:rsid w:val="6BCE135A"/>
    <w:rsid w:val="6DF63B15"/>
    <w:rsid w:val="6E6225BC"/>
    <w:rsid w:val="796CBC16"/>
    <w:rsid w:val="7C292432"/>
    <w:rsid w:val="7EC3220E"/>
    <w:rsid w:val="7EF1008E"/>
    <w:rsid w:val="D9D9A0C8"/>
    <w:rsid w:val="EFF37D57"/>
    <w:rsid w:val="FBFFB300"/>
    <w:rsid w:val="FDFF4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4095</Words>
  <Characters>4366</Characters>
  <Lines>5</Lines>
  <Paragraphs>9</Paragraphs>
  <TotalTime>13</TotalTime>
  <ScaleCrop>false</ScaleCrop>
  <LinksUpToDate>false</LinksUpToDate>
  <CharactersWithSpaces>4614</CharactersWithSpaces>
  <Application>WPS Office_7.2.2.8955_F1E327BC-269C-435d-A152-05C5408002CA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2021-10-01T03:49:00Z</dcterms:created>
  <dc:creator>Alphaliu</dc:creator>
  <cp:lastModifiedBy>刘先生</cp:lastModifiedBy>
  <dcterms:modified xsi:type="dcterms:W3CDTF">2025-06-17T16:00:12Z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40352551C47D4E1A9F290741681452D6</vt:lpwstr>
  </property>
</Properties>
</file>